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3970"/>
        <w:gridCol w:w="5812"/>
      </w:tblGrid>
      <w:tr w:rsidR="00E840C0" w:rsidRPr="000F3E40" w14:paraId="12B496B1" w14:textId="77777777" w:rsidTr="00DC3B7B">
        <w:trPr>
          <w:trHeight w:val="841"/>
        </w:trPr>
        <w:tc>
          <w:tcPr>
            <w:tcW w:w="3970" w:type="dxa"/>
          </w:tcPr>
          <w:p w14:paraId="3C31BFC2" w14:textId="77777777" w:rsidR="00E51550" w:rsidRPr="000F3E40" w:rsidRDefault="00E51550" w:rsidP="00DC3B7B">
            <w:pPr>
              <w:spacing w:after="0" w:line="240" w:lineRule="auto"/>
              <w:jc w:val="center"/>
              <w:rPr>
                <w:rFonts w:ascii="Times New Roman" w:hAnsi="Times New Roman" w:cs="Times New Roman"/>
                <w:b/>
                <w:bCs/>
                <w:sz w:val="26"/>
                <w:szCs w:val="26"/>
              </w:rPr>
            </w:pPr>
            <w:bookmarkStart w:id="0" w:name="_GoBack"/>
            <w:bookmarkEnd w:id="0"/>
            <w:r w:rsidRPr="000F3E40">
              <w:rPr>
                <w:rFonts w:ascii="Times New Roman" w:hAnsi="Times New Roman" w:cs="Times New Roman"/>
                <w:sz w:val="26"/>
                <w:szCs w:val="26"/>
              </w:rPr>
              <w:br w:type="page"/>
            </w:r>
            <w:r w:rsidRPr="000F3E40">
              <w:rPr>
                <w:rFonts w:ascii="Times New Roman" w:hAnsi="Times New Roman" w:cs="Times New Roman"/>
                <w:b/>
                <w:bCs/>
                <w:sz w:val="26"/>
                <w:szCs w:val="26"/>
              </w:rPr>
              <w:t>BỘ GIAO THÔNG VẬN TẢI</w:t>
            </w:r>
          </w:p>
          <w:p w14:paraId="5B964F04" w14:textId="77777777" w:rsidR="00E51550" w:rsidRPr="000F3E40" w:rsidRDefault="00E51550" w:rsidP="00DC3B7B">
            <w:pPr>
              <w:spacing w:after="0" w:line="240" w:lineRule="auto"/>
              <w:jc w:val="center"/>
              <w:rPr>
                <w:rFonts w:ascii="Times New Roman" w:hAnsi="Times New Roman" w:cs="Times New Roman"/>
                <w:b/>
                <w:bCs/>
                <w:sz w:val="26"/>
                <w:szCs w:val="26"/>
              </w:rPr>
            </w:pPr>
            <w:r w:rsidRPr="000F3E40">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258F142E" wp14:editId="7D05DF68">
                      <wp:simplePos x="0" y="0"/>
                      <wp:positionH relativeFrom="column">
                        <wp:posOffset>617220</wp:posOffset>
                      </wp:positionH>
                      <wp:positionV relativeFrom="paragraph">
                        <wp:posOffset>16510</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089A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pt,1.3pt" to="13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pYyQEAAHcDAAAOAAAAZHJzL2Uyb0RvYy54bWysU9uO0zAQfUfiHyy/0zRZyiVqug9dlpcF&#10;KnX5gKntJBa2xxq7Tfv32O6FBd4QebA8t+M5ZybL+6M17KAoaHQdr2dzzpQTKLUbOv79+fHNB85C&#10;BCfBoFMdP6nA71evXy0n36oGRzRSEUsgLrST7/gYo2+rKohRWQgz9MqlYI9kISaThkoSTAndmqqZ&#10;z99VE5L0hEKFkLwP5yBfFfy+VyJ+6/ugIjMdT73FclI5d/msVktoBwI/anFpA/6hCwvapUdvUA8Q&#10;ge1J/wVltSAM2MeZQFth32uhCofEpp7/wWY7gleFSxIn+JtM4f/Biq+HDTEtO95w5sCmEW0jgR7G&#10;yNboXBIQiTVZp8mHNqWv3YYyU3F0W/+E4kdgDtcjuEGVfp9PPoHUuaL6rSQbwafXdtMXlCkH9hGL&#10;aMeebIZMcrBjmc3pNht1jEwkZ13f3b19v+BMXGMVtNdCTyF+VmhZvnTcaJdlgxYOTyHmRqC9pmS3&#10;w0dtTBm9cWzq+MdFsygFAY2WOZjTAg27tSF2gLw85SusUuRlGuHeyQI2KpCfLvcI2pzv6XHjLmJk&#10;/mcldyhPG7qKlKZburxsYl6fl3ap/vW/rH4CAAD//wMAUEsDBBQABgAIAAAAIQB1vnOy2wAAAAYB&#10;AAAPAAAAZHJzL2Rvd25yZXYueG1sTI7BTsMwEETvSPyDtUhcKupgRANpnAoBuXGhpep1G2+TiHid&#10;xm4b+HoMl3IczejNyxej7cSRBt861nA7TUAQV860XGv4WJU3DyB8QDbYOSYNX+RhUVxe5JgZd+J3&#10;Oi5DLSKEfYYamhD6TEpfNWTRT11PHLudGyyGGIdamgFPEW47qZJkJi22HB8a7Om5oepzebAafLmm&#10;ffk9qSbJ5q52pPYvb6+o9fXV+DQHEWgM5zH86kd1KKLT1h3YeNFpeExVXGpQMxCxVul9CmL7l2WR&#10;y//6xQ8AAAD//wMAUEsBAi0AFAAGAAgAAAAhALaDOJL+AAAA4QEAABMAAAAAAAAAAAAAAAAAAAAA&#10;AFtDb250ZW50X1R5cGVzXS54bWxQSwECLQAUAAYACAAAACEAOP0h/9YAAACUAQAACwAAAAAAAAAA&#10;AAAAAAAvAQAAX3JlbHMvLnJlbHNQSwECLQAUAAYACAAAACEAYT9aWMkBAAB3AwAADgAAAAAAAAAA&#10;AAAAAAAuAgAAZHJzL2Uyb0RvYy54bWxQSwECLQAUAAYACAAAACEAdb5zstsAAAAGAQAADwAAAAAA&#10;AAAAAAAAAAAjBAAAZHJzL2Rvd25yZXYueG1sUEsFBgAAAAAEAAQA8wAAACsFAAAAAA==&#10;"/>
                  </w:pict>
                </mc:Fallback>
              </mc:AlternateContent>
            </w:r>
          </w:p>
          <w:p w14:paraId="40BCF8E9" w14:textId="7AA1DD06" w:rsidR="00E51550" w:rsidRPr="000F3E40" w:rsidRDefault="00E51550" w:rsidP="004038AE">
            <w:pPr>
              <w:spacing w:before="240" w:after="0" w:line="240" w:lineRule="auto"/>
              <w:jc w:val="center"/>
              <w:rPr>
                <w:rFonts w:ascii="Times New Roman" w:hAnsi="Times New Roman" w:cs="Times New Roman"/>
                <w:bCs/>
                <w:sz w:val="26"/>
                <w:szCs w:val="26"/>
              </w:rPr>
            </w:pPr>
            <w:r w:rsidRPr="000F3E40">
              <w:rPr>
                <w:rFonts w:ascii="Times New Roman" w:hAnsi="Times New Roman" w:cs="Times New Roman"/>
                <w:bCs/>
                <w:sz w:val="26"/>
                <w:szCs w:val="26"/>
              </w:rPr>
              <w:t>Số:          /BC-BGTVT</w:t>
            </w:r>
          </w:p>
        </w:tc>
        <w:tc>
          <w:tcPr>
            <w:tcW w:w="5812" w:type="dxa"/>
          </w:tcPr>
          <w:p w14:paraId="2CA5CF5F" w14:textId="77777777" w:rsidR="00E51550" w:rsidRPr="000F3E40" w:rsidRDefault="00E51550" w:rsidP="00DC3B7B">
            <w:pPr>
              <w:tabs>
                <w:tab w:val="left" w:pos="34"/>
              </w:tabs>
              <w:spacing w:after="0" w:line="240" w:lineRule="auto"/>
              <w:ind w:hanging="250"/>
              <w:jc w:val="both"/>
              <w:rPr>
                <w:rFonts w:ascii="Times New Roman" w:hAnsi="Times New Roman" w:cs="Times New Roman"/>
                <w:b/>
                <w:sz w:val="26"/>
                <w:szCs w:val="26"/>
              </w:rPr>
            </w:pPr>
            <w:r w:rsidRPr="000F3E40">
              <w:rPr>
                <w:rFonts w:ascii="Times New Roman" w:hAnsi="Times New Roman" w:cs="Times New Roman"/>
                <w:b/>
                <w:sz w:val="26"/>
                <w:szCs w:val="26"/>
              </w:rPr>
              <w:t xml:space="preserve">    CỘNG HOÀ XÃ HỘI CHỦ NGHĨA VIỆT NAM</w:t>
            </w:r>
          </w:p>
          <w:p w14:paraId="70114959" w14:textId="77777777" w:rsidR="00E51550" w:rsidRPr="000F3E40" w:rsidRDefault="00E51550" w:rsidP="00DC3B7B">
            <w:pPr>
              <w:spacing w:after="0" w:line="240" w:lineRule="auto"/>
              <w:ind w:firstLine="567"/>
              <w:jc w:val="both"/>
              <w:rPr>
                <w:rFonts w:ascii="Times New Roman" w:hAnsi="Times New Roman" w:cs="Times New Roman"/>
                <w:b/>
                <w:sz w:val="26"/>
                <w:szCs w:val="26"/>
              </w:rPr>
            </w:pPr>
            <w:r w:rsidRPr="000F3E40">
              <w:rPr>
                <w:rFonts w:ascii="Times New Roman" w:hAnsi="Times New Roman" w:cs="Times New Roman"/>
                <w:b/>
                <w:sz w:val="26"/>
                <w:szCs w:val="26"/>
              </w:rPr>
              <w:t xml:space="preserve">        Độc lập - Tự do - Hạnh phúc</w:t>
            </w:r>
          </w:p>
          <w:p w14:paraId="6237D35E" w14:textId="3FF4DDF2" w:rsidR="00E51550" w:rsidRPr="000F3E40" w:rsidRDefault="00E51550" w:rsidP="00DC3B7B">
            <w:pPr>
              <w:spacing w:before="240" w:after="0" w:line="240" w:lineRule="auto"/>
              <w:ind w:firstLine="567"/>
              <w:jc w:val="center"/>
              <w:rPr>
                <w:rFonts w:ascii="Times New Roman" w:hAnsi="Times New Roman" w:cs="Times New Roman"/>
                <w:i/>
                <w:sz w:val="28"/>
                <w:szCs w:val="28"/>
              </w:rPr>
            </w:pPr>
            <w:r w:rsidRPr="000F3E40">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6558898C" wp14:editId="10A1A7F0">
                      <wp:simplePos x="0" y="0"/>
                      <wp:positionH relativeFrom="column">
                        <wp:posOffset>775508</wp:posOffset>
                      </wp:positionH>
                      <wp:positionV relativeFrom="paragraph">
                        <wp:posOffset>14605</wp:posOffset>
                      </wp:positionV>
                      <wp:extent cx="1914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BD4C2"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15pt" to="21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Y4xgEAAHcDAAAOAAAAZHJzL2Uyb0RvYy54bWysU02PEzEMvSPxH6Lc6bQVi9hRp3voslwW&#10;qNTlB7hJZiYiE0dO2pn+e5z0AxZuiDlYsf38Yj9nVg/T4MTRULToG7mYzaUwXqG2vmvk95endx+l&#10;iAm8BofeNPJkonxYv32zGkNtltij04YEk/hYj6GRfUqhrqqoejNAnGEwnpMt0gCJXeoqTTAy++Cq&#10;5Xz+oRqRdCBUJkaOPp6Tcl3429ao9K1to0nCNZJ7S8VSsftsq/UK6o4g9FZd2oB/6GIA6/nSG9Uj&#10;JBAHsn9RDVYRRmzTTOFQYdtaZcoMPM1i/sc0ux6CKbOwODHcZIr/j1Z9PW5JWM27k8LDwCvaJQLb&#10;9Uls0HsWEEkssk5jiDXDN35LeVI1+V14RvUjCo+bHnxnSr8vp8AkpaJ6VZKdGPi2/fgFNWPgkLCI&#10;NrU0ZEqWQ0xlN6fbbsyUhOLg4n7x/m55J4W65iqor4WBYvpscBD50EhnfZYNajg+x8StM/QKyWGP&#10;T9a5snrnxdjI+8ycMxGd1TlZHOr2G0fiCPnxlC/rwGSvYIQHrwtZb0B/upwTWHc+M955LrvOf1Zy&#10;j/q0pUyX47zdQnx5ifn5/O4X1K//Zf0TAAD//wMAUEsDBBQABgAIAAAAIQDrfDvd2gAAAAcBAAAP&#10;AAAAZHJzL2Rvd25yZXYueG1sTI7BTsMwEETvSPyDtUhcqtapg6oqxKkQkBsXWhDXbbIkEfE6jd02&#10;8PUsXOD4NKOZl28m16sTjaHzbGG5SEARV77uuLHwsivna1AhItfYeyYLnxRgU1xe5JjV/szPdNrG&#10;RskIhwwttDEOmdahaslhWPiBWLJ3PzqMgmOj6xHPMu56bZJkpR12LA8tDnTfUvWxPToLoXylQ/k1&#10;q2bJW9p4MoeHp0e09vpqursFFWmKf2X40Rd1KMRp749cB9ULG7OUqgWTgpL8xqQrUPtf1kWu//sX&#10;3wAAAP//AwBQSwECLQAUAAYACAAAACEAtoM4kv4AAADhAQAAEwAAAAAAAAAAAAAAAAAAAAAAW0Nv&#10;bnRlbnRfVHlwZXNdLnhtbFBLAQItABQABgAIAAAAIQA4/SH/1gAAAJQBAAALAAAAAAAAAAAAAAAA&#10;AC8BAABfcmVscy8ucmVsc1BLAQItABQABgAIAAAAIQDZalY4xgEAAHcDAAAOAAAAAAAAAAAAAAAA&#10;AC4CAABkcnMvZTJvRG9jLnhtbFBLAQItABQABgAIAAAAIQDrfDvd2gAAAAcBAAAPAAAAAAAAAAAA&#10;AAAAACAEAABkcnMvZG93bnJldi54bWxQSwUGAAAAAAQABADzAAAAJwUAAAAA&#10;"/>
                  </w:pict>
                </mc:Fallback>
              </mc:AlternateContent>
            </w:r>
            <w:r w:rsidRPr="000F3E40">
              <w:rPr>
                <w:rFonts w:ascii="Times New Roman" w:hAnsi="Times New Roman" w:cs="Times New Roman"/>
                <w:i/>
                <w:sz w:val="28"/>
                <w:szCs w:val="28"/>
              </w:rPr>
              <w:t>Hà Nội, ngày       tháng      năm 202</w:t>
            </w:r>
            <w:r w:rsidR="00DA7D35" w:rsidRPr="000F3E40">
              <w:rPr>
                <w:rFonts w:ascii="Times New Roman" w:hAnsi="Times New Roman" w:cs="Times New Roman"/>
                <w:i/>
                <w:sz w:val="28"/>
                <w:szCs w:val="28"/>
              </w:rPr>
              <w:t>5</w:t>
            </w:r>
          </w:p>
        </w:tc>
      </w:tr>
    </w:tbl>
    <w:p w14:paraId="3505BA1A" w14:textId="77777777" w:rsidR="00E51550" w:rsidRPr="000F3E40" w:rsidRDefault="00E51550" w:rsidP="00E51550">
      <w:pPr>
        <w:pStyle w:val="Title"/>
        <w:spacing w:after="0"/>
        <w:ind w:firstLine="567"/>
        <w:rPr>
          <w:sz w:val="8"/>
          <w:szCs w:val="28"/>
        </w:rPr>
      </w:pPr>
    </w:p>
    <w:p w14:paraId="37C13AF5" w14:textId="77777777" w:rsidR="00E51550" w:rsidRPr="000F3E40" w:rsidRDefault="00E51550" w:rsidP="00DA7D35">
      <w:pPr>
        <w:pStyle w:val="Title"/>
        <w:spacing w:before="120" w:after="0"/>
        <w:ind w:firstLine="0"/>
        <w:jc w:val="center"/>
        <w:rPr>
          <w:bCs/>
          <w:sz w:val="28"/>
          <w:szCs w:val="28"/>
          <w:lang w:val="nl-NL"/>
        </w:rPr>
      </w:pPr>
      <w:r w:rsidRPr="000F3E40">
        <w:rPr>
          <w:bCs/>
          <w:sz w:val="28"/>
          <w:szCs w:val="28"/>
          <w:lang w:val="nl-NL"/>
        </w:rPr>
        <w:t>BÁO CÁO</w:t>
      </w:r>
    </w:p>
    <w:p w14:paraId="0AFF95BC" w14:textId="77777777" w:rsidR="00E51550" w:rsidRPr="000F3E40" w:rsidRDefault="00E51550" w:rsidP="00E51550">
      <w:pPr>
        <w:pStyle w:val="Title"/>
        <w:spacing w:after="0"/>
        <w:ind w:firstLine="0"/>
        <w:jc w:val="center"/>
        <w:rPr>
          <w:bCs/>
          <w:sz w:val="28"/>
          <w:szCs w:val="28"/>
          <w:lang w:val="nl-NL"/>
        </w:rPr>
      </w:pPr>
      <w:r w:rsidRPr="000F3E40">
        <w:rPr>
          <w:bCs/>
          <w:sz w:val="28"/>
          <w:szCs w:val="28"/>
          <w:lang w:val="nl-NL"/>
        </w:rPr>
        <w:t>Về lồng ghép vấn đề bình đẳng giới trong</w:t>
      </w:r>
    </w:p>
    <w:p w14:paraId="0A2000C7" w14:textId="77777777" w:rsidR="00E51550" w:rsidRPr="000F3E40" w:rsidRDefault="00E51550" w:rsidP="00E51550">
      <w:pPr>
        <w:pStyle w:val="Title"/>
        <w:spacing w:after="0"/>
        <w:ind w:firstLine="0"/>
        <w:jc w:val="center"/>
        <w:rPr>
          <w:bCs/>
          <w:sz w:val="28"/>
          <w:szCs w:val="28"/>
          <w:lang w:val="nl-NL"/>
        </w:rPr>
      </w:pPr>
      <w:r w:rsidRPr="000F3E40">
        <w:rPr>
          <w:bCs/>
          <w:sz w:val="28"/>
          <w:szCs w:val="28"/>
          <w:lang w:val="nl-NL"/>
        </w:rPr>
        <w:t>Dự án Luật Đường sắt (sửa đổi)</w:t>
      </w:r>
    </w:p>
    <w:p w14:paraId="54E4A50F" w14:textId="36818A59" w:rsidR="00DA7D35" w:rsidRPr="000F3E40" w:rsidRDefault="00DA7D35" w:rsidP="00DA7D35">
      <w:pPr>
        <w:pStyle w:val="Title"/>
        <w:spacing w:before="60" w:after="0"/>
        <w:ind w:firstLine="0"/>
        <w:jc w:val="center"/>
        <w:rPr>
          <w:b w:val="0"/>
          <w:bCs/>
          <w:i/>
          <w:iCs/>
          <w:sz w:val="28"/>
          <w:szCs w:val="28"/>
          <w:lang w:val="nl-NL"/>
        </w:rPr>
      </w:pPr>
      <w:r w:rsidRPr="000F3E40">
        <w:rPr>
          <w:b w:val="0"/>
          <w:bCs/>
          <w:i/>
          <w:iCs/>
          <w:sz w:val="28"/>
          <w:szCs w:val="28"/>
          <w:lang w:val="nl-NL"/>
        </w:rPr>
        <w:t xml:space="preserve">(Tài liệu </w:t>
      </w:r>
      <w:r w:rsidR="00591C8B" w:rsidRPr="000F3E40">
        <w:rPr>
          <w:b w:val="0"/>
          <w:bCs/>
          <w:i/>
          <w:iCs/>
          <w:sz w:val="28"/>
          <w:szCs w:val="28"/>
          <w:lang w:val="nl-NL"/>
        </w:rPr>
        <w:t xml:space="preserve">kèm theo Hồ sơ </w:t>
      </w:r>
      <w:r w:rsidRPr="000F3E40">
        <w:rPr>
          <w:b w:val="0"/>
          <w:bCs/>
          <w:i/>
          <w:iCs/>
          <w:sz w:val="28"/>
          <w:szCs w:val="28"/>
          <w:lang w:val="nl-NL"/>
        </w:rPr>
        <w:t>gửi Bộ Tư pháp thẩm định)</w:t>
      </w:r>
    </w:p>
    <w:p w14:paraId="5B415655" w14:textId="47ED27DF" w:rsidR="00E51550" w:rsidRPr="000F3E40" w:rsidRDefault="00E51550" w:rsidP="007B191D">
      <w:pPr>
        <w:pStyle w:val="Title"/>
        <w:spacing w:before="300" w:after="300"/>
        <w:ind w:firstLine="0"/>
        <w:jc w:val="center"/>
        <w:rPr>
          <w:sz w:val="28"/>
          <w:szCs w:val="28"/>
          <w:lang w:val="nl-NL"/>
        </w:rPr>
      </w:pPr>
      <w:r w:rsidRPr="000F3E40">
        <w:rPr>
          <w:noProof/>
          <w:sz w:val="28"/>
          <w:szCs w:val="28"/>
        </w:rPr>
        <mc:AlternateContent>
          <mc:Choice Requires="wps">
            <w:drawing>
              <wp:anchor distT="0" distB="0" distL="114300" distR="114300" simplePos="0" relativeHeight="251661312" behindDoc="0" locked="0" layoutInCell="1" allowOverlap="1" wp14:anchorId="24B46121" wp14:editId="36FEF8A5">
                <wp:simplePos x="0" y="0"/>
                <wp:positionH relativeFrom="column">
                  <wp:posOffset>2176780</wp:posOffset>
                </wp:positionH>
                <wp:positionV relativeFrom="paragraph">
                  <wp:posOffset>35560</wp:posOffset>
                </wp:positionV>
                <wp:extent cx="14663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66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D8406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pt,2.8pt" to="286.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sotgEAALcDAAAOAAAAZHJzL2Uyb0RvYy54bWysU8GO0zAQvSPxD5bvNO0WKhQ13UNXcEFQ&#10;sewHeJ1xY2F7rLFp2r9n7LZZBAih1V4cj/3em3njyfr26J04ACWLoZOL2VwKCBp7G/adfPj24c17&#10;KVJWoVcOA3TyBEnebl6/Wo+xhRsc0PVAgkVCasfYySHn2DZN0gN4lWYYIfClQfIqc0j7pic1srp3&#10;zc18vmpGpD4SakiJT+/Ol3JT9Y0Bnb8YkyAL10muLdeV6vpY1mazVu2eVBysvpShnlGFVzZw0knq&#10;TmUlfpD9Q8pbTZjQ5JlG36AxVkP1wG4W89/c3A8qQvXCzUlxalN6OVn9+bAjYftOLqUIyvMT3WdS&#10;dj9kscUQuIFIYln6NMbUMnwbdnSJUtxRMX005MuX7Yhj7e1p6i0cs9B8uHi7Wi2X76TQ17vmiRgp&#10;5Y+AXpRNJ50NxbZq1eFTypyMoVcIB6WQc+q6yycHBezCVzBspSSr7DpEsHUkDoqfv/++KDZYqyIL&#10;xVjnJtL836QLttCgDtb/Eid0zYghT0RvA9LfsubjtVRzxl9dn70W24/Yn+pD1HbwdFRnl0ku4/dr&#10;XOlP/9vmJwAAAP//AwBQSwMEFAAGAAgAAAAhAIuuE9fcAAAABwEAAA8AAABkcnMvZG93bnJldi54&#10;bWxMzsFOwzAQBNA7Ev9gLRI36pDSFIU4VVUJIS6IpnB3460TsNeR7aTh7zFc4Dia1eyrNrM1bEIf&#10;ekcCbhcZMKTWqZ60gLfD4809sBAlKWkcoYAvDLCpLy8qWSp3pj1OTdQsjVAopYAuxqHkPLQdWhkW&#10;bkBK3cl5K2OKXnPl5TmNW8PzLCu4lT2lD50ccNdh+9mMVoB59tO73ultGJ/2RfPxespfDpMQ11fz&#10;9gFYxDn+HcMPP9GhTqajG0kFZgQs7/JEjwJWBbDUr9bLNbDjb+Z1xf/7628AAAD//wMAUEsBAi0A&#10;FAAGAAgAAAAhALaDOJL+AAAA4QEAABMAAAAAAAAAAAAAAAAAAAAAAFtDb250ZW50X1R5cGVzXS54&#10;bWxQSwECLQAUAAYACAAAACEAOP0h/9YAAACUAQAACwAAAAAAAAAAAAAAAAAvAQAAX3JlbHMvLnJl&#10;bHNQSwECLQAUAAYACAAAACEAaDVLKLYBAAC3AwAADgAAAAAAAAAAAAAAAAAuAgAAZHJzL2Uyb0Rv&#10;Yy54bWxQSwECLQAUAAYACAAAACEAi64T19wAAAAHAQAADwAAAAAAAAAAAAAAAAAQBAAAZHJzL2Rv&#10;d25yZXYueG1sUEsFBgAAAAAEAAQA8wAAABkFAAAAAA==&#10;" strokecolor="black [3200]" strokeweight=".5pt">
                <v:stroke joinstyle="miter"/>
              </v:line>
            </w:pict>
          </mc:Fallback>
        </mc:AlternateContent>
      </w:r>
      <w:r w:rsidR="007B191D" w:rsidRPr="000F3E40">
        <w:rPr>
          <w:b w:val="0"/>
          <w:bCs/>
          <w:sz w:val="28"/>
          <w:szCs w:val="28"/>
          <w:lang w:val="nl-NL"/>
        </w:rPr>
        <w:t>Kính gửi: Chính phủ</w:t>
      </w:r>
    </w:p>
    <w:p w14:paraId="7499EF77" w14:textId="77777777" w:rsidR="00E51550" w:rsidRPr="000F3E40" w:rsidRDefault="00E51550" w:rsidP="007B191D">
      <w:pPr>
        <w:pStyle w:val="Title"/>
        <w:spacing w:before="100" w:after="100"/>
        <w:rPr>
          <w:b w:val="0"/>
        </w:rPr>
      </w:pPr>
      <w:r w:rsidRPr="000F3E40">
        <w:rPr>
          <w:rStyle w:val="fontstyle01"/>
          <w:rFonts w:eastAsia="Calibri"/>
          <w:b/>
          <w:color w:val="auto"/>
        </w:rPr>
        <w:t>I. BỐI CẢNH, YÊU CẦU</w:t>
      </w:r>
      <w:r w:rsidRPr="000F3E40">
        <w:rPr>
          <w:b w:val="0"/>
        </w:rPr>
        <w:t xml:space="preserve"> </w:t>
      </w:r>
    </w:p>
    <w:p w14:paraId="50849A58" w14:textId="77777777" w:rsidR="00E51550" w:rsidRPr="000F3E40" w:rsidRDefault="00E51550" w:rsidP="007B191D">
      <w:pPr>
        <w:pStyle w:val="Title"/>
        <w:spacing w:before="100" w:after="100"/>
        <w:rPr>
          <w:sz w:val="28"/>
          <w:szCs w:val="28"/>
          <w:lang w:val="nl-NL"/>
        </w:rPr>
      </w:pPr>
      <w:r w:rsidRPr="000F3E40">
        <w:rPr>
          <w:sz w:val="28"/>
          <w:szCs w:val="28"/>
          <w:lang w:val="nl-NL"/>
        </w:rPr>
        <w:t xml:space="preserve">1. Bối cảnh xây dựng </w:t>
      </w:r>
    </w:p>
    <w:p w14:paraId="0A221463" w14:textId="3B6B019B" w:rsidR="00E51550" w:rsidRPr="000F3E40" w:rsidRDefault="00E51550" w:rsidP="007B191D">
      <w:pPr>
        <w:pStyle w:val="Title"/>
        <w:spacing w:before="100" w:after="100"/>
        <w:rPr>
          <w:b w:val="0"/>
          <w:sz w:val="28"/>
          <w:szCs w:val="28"/>
          <w:lang w:val="nl-NL"/>
        </w:rPr>
      </w:pPr>
      <w:r w:rsidRPr="000F3E40">
        <w:rPr>
          <w:b w:val="0"/>
          <w:sz w:val="28"/>
          <w:szCs w:val="28"/>
          <w:lang w:val="nl-NL"/>
        </w:rPr>
        <w:t xml:space="preserve">Luật Đường sắt số 06/2017/QH14 được Quốc hội nước Cộng hòa xã hội chủ nghĩa Việt Nam khóa XIV thông qua tại kỳ họp thứ 03 ngày 16/6/2017, có hiệu lực thi hành từ ngày 01/7/2018 (sau đây gọi là Luật Đường sắt 2017) và được sửa đổi, bổ sung bằng Luật </w:t>
      </w:r>
      <w:r w:rsidR="00001D5F" w:rsidRPr="000F3E40">
        <w:rPr>
          <w:b w:val="0"/>
          <w:sz w:val="28"/>
          <w:szCs w:val="28"/>
          <w:lang w:val="nl-NL"/>
        </w:rPr>
        <w:t>s</w:t>
      </w:r>
      <w:r w:rsidRPr="000F3E40">
        <w:rPr>
          <w:b w:val="0"/>
          <w:sz w:val="28"/>
          <w:szCs w:val="28"/>
          <w:lang w:val="nl-NL"/>
        </w:rPr>
        <w:t>ửa đổi, bổ sung một số điều của 37 Luật có liên quan đến quy hoạch số 35/2018/QH14 ngày 20/11/2018, có hiệu lực thi hành từ ngày 01/9/2019. Đây là văn bản pháp lý quan trọng, đã kịp thời thể chế hoá các chủ trương, chính sách của Đảng và Nhà nước đối với mọi hoạt động trong lĩnh vực giao thông vận tải đường sắt. Sau hơn 0</w:t>
      </w:r>
      <w:r w:rsidR="00001D5F" w:rsidRPr="000F3E40">
        <w:rPr>
          <w:b w:val="0"/>
          <w:sz w:val="28"/>
          <w:szCs w:val="28"/>
          <w:lang w:val="nl-NL"/>
        </w:rPr>
        <w:t>6</w:t>
      </w:r>
      <w:r w:rsidRPr="000F3E40">
        <w:rPr>
          <w:b w:val="0"/>
          <w:sz w:val="28"/>
          <w:szCs w:val="28"/>
          <w:lang w:val="nl-NL"/>
        </w:rPr>
        <w:t xml:space="preserve"> năm triển khai thực hiện, Luật Đường sắt 2017 đã phát huy hiệu quả, từng bước đáp ứng yêu cầu phát triển của lĩnh vực đường sắt, đáp ứng yêu cầu quản lý nhà nước, làm rõ hơn trách nhiệm và quyền hạn của từng chủ thể tham gia trong lĩnh vực đường sắt; đã đưa ra các chính sách ưu đãi để khuyến khích doanh nghiệp đầu tư, kinh doanh vận tải đường sắt. Tuy nhiên, bên cạnh kết quả đạt được, trong quá trình thực hiện, Luật Đường sắt 2017 cũng đã bộc lộ những tồn tại, bất cập đòi hỏi sớm phải nghiên cứu sửa đổi, bổ sung để đáp ứng yêu cầu thực tiễn.</w:t>
      </w:r>
    </w:p>
    <w:p w14:paraId="5874DB73" w14:textId="597A79A1" w:rsidR="003B7C8B" w:rsidRPr="000F3E40" w:rsidRDefault="003B7C8B" w:rsidP="007B191D">
      <w:pPr>
        <w:pStyle w:val="Title"/>
        <w:spacing w:before="100" w:after="100"/>
        <w:rPr>
          <w:b w:val="0"/>
          <w:sz w:val="28"/>
          <w:szCs w:val="28"/>
          <w:lang w:val="nl-NL"/>
        </w:rPr>
      </w:pPr>
      <w:r w:rsidRPr="000F3E40">
        <w:rPr>
          <w:b w:val="0"/>
          <w:sz w:val="28"/>
          <w:szCs w:val="28"/>
          <w:lang w:val="nl-NL"/>
        </w:rPr>
        <w:t>Thực hiện Điều 21 Luật Bình đẳng giới, các quy định liên quan đến lồng ghép vấn đề bình đẳng giới trong xây dựng văn bản quy phạm pháp luật của Nghị định số 48/2009/NĐ-CP ngày 19</w:t>
      </w:r>
      <w:r w:rsidR="00D973A5" w:rsidRPr="000F3E40">
        <w:rPr>
          <w:b w:val="0"/>
          <w:sz w:val="28"/>
          <w:szCs w:val="28"/>
          <w:lang w:val="nl-NL"/>
        </w:rPr>
        <w:t>/</w:t>
      </w:r>
      <w:r w:rsidRPr="000F3E40">
        <w:rPr>
          <w:b w:val="0"/>
          <w:sz w:val="28"/>
          <w:szCs w:val="28"/>
          <w:lang w:val="nl-NL"/>
        </w:rPr>
        <w:t>5</w:t>
      </w:r>
      <w:r w:rsidR="00D973A5" w:rsidRPr="000F3E40">
        <w:rPr>
          <w:b w:val="0"/>
          <w:sz w:val="28"/>
          <w:szCs w:val="28"/>
          <w:lang w:val="nl-NL"/>
        </w:rPr>
        <w:t>/</w:t>
      </w:r>
      <w:r w:rsidRPr="000F3E40">
        <w:rPr>
          <w:b w:val="0"/>
          <w:sz w:val="28"/>
          <w:szCs w:val="28"/>
          <w:lang w:val="nl-NL"/>
        </w:rPr>
        <w:t>2009 của Chính phủ quy định về các biện pháp bảo đảm bình đẳng giới và Thông tư số 17/2014/TT-BTP ngày 13</w:t>
      </w:r>
      <w:r w:rsidR="00AB59A6" w:rsidRPr="000F3E40">
        <w:rPr>
          <w:b w:val="0"/>
          <w:sz w:val="28"/>
          <w:szCs w:val="28"/>
          <w:lang w:val="nl-NL"/>
        </w:rPr>
        <w:t>/</w:t>
      </w:r>
      <w:r w:rsidRPr="000F3E40">
        <w:rPr>
          <w:b w:val="0"/>
          <w:sz w:val="28"/>
          <w:szCs w:val="28"/>
          <w:lang w:val="nl-NL"/>
        </w:rPr>
        <w:t>8</w:t>
      </w:r>
      <w:r w:rsidR="00AB59A6" w:rsidRPr="000F3E40">
        <w:rPr>
          <w:b w:val="0"/>
          <w:sz w:val="28"/>
          <w:szCs w:val="28"/>
          <w:lang w:val="nl-NL"/>
        </w:rPr>
        <w:t>/</w:t>
      </w:r>
      <w:r w:rsidRPr="000F3E40">
        <w:rPr>
          <w:b w:val="0"/>
          <w:sz w:val="28"/>
          <w:szCs w:val="28"/>
          <w:lang w:val="nl-NL"/>
        </w:rPr>
        <w:t xml:space="preserve">2014 của Bộ trưởng Bộ Tư pháp quy định về lồng ghép vấn đề bình đẳng giới trong xây dựng văn bản quy phạm pháp luật, </w:t>
      </w:r>
      <w:r w:rsidR="00981D39" w:rsidRPr="000F3E40">
        <w:rPr>
          <w:b w:val="0"/>
          <w:sz w:val="28"/>
          <w:szCs w:val="28"/>
          <w:lang w:val="nl-NL"/>
        </w:rPr>
        <w:t>Bộ G</w:t>
      </w:r>
      <w:r w:rsidR="001A57F0" w:rsidRPr="000F3E40">
        <w:rPr>
          <w:b w:val="0"/>
          <w:sz w:val="28"/>
          <w:szCs w:val="28"/>
          <w:lang w:val="nl-NL"/>
        </w:rPr>
        <w:t>iao thông vận tải</w:t>
      </w:r>
      <w:r w:rsidR="00981D39" w:rsidRPr="000F3E40">
        <w:rPr>
          <w:b w:val="0"/>
          <w:sz w:val="28"/>
          <w:szCs w:val="28"/>
          <w:lang w:val="nl-NL"/>
        </w:rPr>
        <w:t xml:space="preserve"> </w:t>
      </w:r>
      <w:r w:rsidRPr="000F3E40">
        <w:rPr>
          <w:b w:val="0"/>
          <w:sz w:val="28"/>
          <w:szCs w:val="28"/>
          <w:lang w:val="nl-NL"/>
        </w:rPr>
        <w:t>xây dựng</w:t>
      </w:r>
      <w:r w:rsidR="00981D39" w:rsidRPr="000F3E40">
        <w:rPr>
          <w:b w:val="0"/>
          <w:sz w:val="28"/>
          <w:szCs w:val="28"/>
          <w:lang w:val="nl-NL"/>
        </w:rPr>
        <w:t xml:space="preserve"> báo cáo vấn đề bình đẳng giới </w:t>
      </w:r>
      <w:r w:rsidR="00001D5F" w:rsidRPr="000F3E40">
        <w:rPr>
          <w:b w:val="0"/>
          <w:sz w:val="28"/>
          <w:szCs w:val="28"/>
          <w:lang w:val="nl-NL"/>
        </w:rPr>
        <w:t>như sau</w:t>
      </w:r>
      <w:r w:rsidR="00981D39" w:rsidRPr="000F3E40">
        <w:rPr>
          <w:b w:val="0"/>
          <w:sz w:val="28"/>
          <w:szCs w:val="28"/>
          <w:lang w:val="nl-NL"/>
        </w:rPr>
        <w:t>:</w:t>
      </w:r>
    </w:p>
    <w:p w14:paraId="1613C18B" w14:textId="77777777" w:rsidR="00E51550" w:rsidRPr="000F3E40" w:rsidRDefault="00E51550" w:rsidP="007B191D">
      <w:pPr>
        <w:pStyle w:val="Title"/>
        <w:spacing w:before="100" w:after="100"/>
        <w:rPr>
          <w:sz w:val="28"/>
          <w:szCs w:val="28"/>
          <w:lang w:val="nl-NL"/>
        </w:rPr>
      </w:pPr>
      <w:r w:rsidRPr="000F3E40">
        <w:rPr>
          <w:sz w:val="28"/>
          <w:szCs w:val="28"/>
          <w:lang w:val="nl-NL"/>
        </w:rPr>
        <w:t xml:space="preserve">2. Yêu cầu về lồng ghép vấn đề bình đẳng giới trong </w:t>
      </w:r>
      <w:r w:rsidR="00A34664" w:rsidRPr="000F3E40">
        <w:rPr>
          <w:sz w:val="28"/>
          <w:szCs w:val="28"/>
          <w:lang w:val="nl-NL"/>
        </w:rPr>
        <w:t>dự thảo Luật</w:t>
      </w:r>
    </w:p>
    <w:p w14:paraId="0EF4A127" w14:textId="77777777" w:rsidR="00E51550" w:rsidRPr="000F3E40" w:rsidRDefault="00E51550" w:rsidP="007B191D">
      <w:pPr>
        <w:pStyle w:val="Title"/>
        <w:spacing w:before="100" w:after="100"/>
        <w:rPr>
          <w:b w:val="0"/>
          <w:sz w:val="28"/>
          <w:szCs w:val="28"/>
          <w:lang w:val="nl-NL"/>
        </w:rPr>
      </w:pPr>
      <w:r w:rsidRPr="000F3E40">
        <w:rPr>
          <w:b w:val="0"/>
          <w:sz w:val="28"/>
          <w:szCs w:val="28"/>
          <w:lang w:val="nl-NL"/>
        </w:rPr>
        <w:t>Việc thực hiện lồng ghép vấn đề bình đẳng giới trong dự án Luật Đường sắt (sửa đổi) dựa trên cơ sở pháp lý trong nước và Điều ước quốc tế về đường sắt mà Việt Nam tham gia, cụ thể như sau:</w:t>
      </w:r>
    </w:p>
    <w:p w14:paraId="59D71CB9" w14:textId="77777777" w:rsidR="00E51550" w:rsidRPr="000F3E40" w:rsidRDefault="00E51550" w:rsidP="007B191D">
      <w:pPr>
        <w:pStyle w:val="Title"/>
        <w:spacing w:before="100" w:after="100"/>
        <w:rPr>
          <w:b w:val="0"/>
          <w:sz w:val="28"/>
          <w:szCs w:val="28"/>
          <w:lang w:val="nl-NL"/>
        </w:rPr>
      </w:pPr>
      <w:r w:rsidRPr="000F3E40">
        <w:rPr>
          <w:b w:val="0"/>
          <w:i/>
          <w:sz w:val="28"/>
          <w:szCs w:val="28"/>
          <w:lang w:val="nl-NL"/>
        </w:rPr>
        <w:t>Thứ nhất</w:t>
      </w:r>
      <w:r w:rsidRPr="000F3E40">
        <w:rPr>
          <w:b w:val="0"/>
          <w:sz w:val="28"/>
          <w:szCs w:val="28"/>
          <w:lang w:val="nl-NL"/>
        </w:rPr>
        <w:t xml:space="preserve">, Hiến pháp 2013 đã khẳng định về việc công dân nam, nữ bình đẳng về mọi mặt; Nhà nước có chính sách bảo đảm quyền và cơ hội bình đẳng; Nhà nước, xã hội và gia đình tạo điều kiện để phụ nữ phát triển toàn diện, phát huy vai trò của mình trong xã hội; nghiêm cấm phân biệt đối xử về giới; Nhà </w:t>
      </w:r>
      <w:r w:rsidRPr="000F3E40">
        <w:rPr>
          <w:b w:val="0"/>
          <w:sz w:val="28"/>
          <w:szCs w:val="28"/>
          <w:lang w:val="nl-NL"/>
        </w:rPr>
        <w:lastRenderedPageBreak/>
        <w:t>nước, xã hội và gia đình có trách nhiệm bảo vệ, chăm sóc sức khỏe người mẹ, trẻ em.</w:t>
      </w:r>
    </w:p>
    <w:p w14:paraId="2C75D0F5" w14:textId="77777777" w:rsidR="00E51550" w:rsidRPr="000F3E40" w:rsidRDefault="00E51550" w:rsidP="007B191D">
      <w:pPr>
        <w:pStyle w:val="Title"/>
        <w:spacing w:before="100" w:after="100"/>
        <w:rPr>
          <w:b w:val="0"/>
          <w:sz w:val="28"/>
          <w:szCs w:val="28"/>
          <w:lang w:val="nl-NL"/>
        </w:rPr>
      </w:pPr>
      <w:r w:rsidRPr="000F3E40">
        <w:rPr>
          <w:b w:val="0"/>
          <w:i/>
          <w:sz w:val="28"/>
          <w:szCs w:val="28"/>
          <w:lang w:val="nl-NL"/>
        </w:rPr>
        <w:t>Thứ hai</w:t>
      </w:r>
      <w:r w:rsidRPr="000F3E40">
        <w:rPr>
          <w:b w:val="0"/>
          <w:sz w:val="28"/>
          <w:szCs w:val="28"/>
          <w:lang w:val="nl-NL"/>
        </w:rPr>
        <w:t>, Luật Bình đẳng giới quy định rõ mục tiêu bình đẳng giới là xóa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lĩnh vực của đời sống xã hội và gia đình; quy định các khái niệm về bình đẳng giới, biện pháp thúc đẩy bình đẳng giới, chính sách của Nhà nước về bình đẳng giới.</w:t>
      </w:r>
    </w:p>
    <w:p w14:paraId="3EDE021F" w14:textId="146A5F90" w:rsidR="00AB59A6" w:rsidRPr="000F3E40" w:rsidRDefault="00E51550" w:rsidP="007B191D">
      <w:pPr>
        <w:pStyle w:val="Title"/>
        <w:spacing w:before="100" w:after="100"/>
        <w:rPr>
          <w:b w:val="0"/>
          <w:sz w:val="28"/>
          <w:szCs w:val="28"/>
          <w:lang w:val="nl-NL"/>
        </w:rPr>
      </w:pPr>
      <w:r w:rsidRPr="000F3E40">
        <w:rPr>
          <w:b w:val="0"/>
          <w:i/>
          <w:sz w:val="28"/>
          <w:szCs w:val="28"/>
          <w:lang w:val="nl-NL"/>
        </w:rPr>
        <w:t>Thứ ba</w:t>
      </w:r>
      <w:r w:rsidRPr="000F3E40">
        <w:rPr>
          <w:b w:val="0"/>
          <w:sz w:val="28"/>
          <w:szCs w:val="28"/>
          <w:lang w:val="nl-NL"/>
        </w:rPr>
        <w:t>, Luật Phòng, chống bạo lực gia đình được Quốc hội thông qua ngày 14</w:t>
      </w:r>
      <w:r w:rsidR="00AB59A6" w:rsidRPr="000F3E40">
        <w:rPr>
          <w:b w:val="0"/>
          <w:sz w:val="28"/>
          <w:szCs w:val="28"/>
          <w:lang w:val="nl-NL"/>
        </w:rPr>
        <w:t>/</w:t>
      </w:r>
      <w:r w:rsidRPr="000F3E40">
        <w:rPr>
          <w:b w:val="0"/>
          <w:sz w:val="28"/>
          <w:szCs w:val="28"/>
          <w:lang w:val="nl-NL"/>
        </w:rPr>
        <w:t>11</w:t>
      </w:r>
      <w:r w:rsidR="00AB59A6" w:rsidRPr="000F3E40">
        <w:rPr>
          <w:b w:val="0"/>
          <w:sz w:val="28"/>
          <w:szCs w:val="28"/>
          <w:lang w:val="nl-NL"/>
        </w:rPr>
        <w:t>/</w:t>
      </w:r>
      <w:r w:rsidRPr="000F3E40">
        <w:rPr>
          <w:b w:val="0"/>
          <w:sz w:val="28"/>
          <w:szCs w:val="28"/>
          <w:lang w:val="nl-NL"/>
        </w:rPr>
        <w:t>2022 và có hiệu lực thi hành từ ngày 01</w:t>
      </w:r>
      <w:r w:rsidR="00AB59A6" w:rsidRPr="000F3E40">
        <w:rPr>
          <w:b w:val="0"/>
          <w:sz w:val="28"/>
          <w:szCs w:val="28"/>
          <w:lang w:val="nl-NL"/>
        </w:rPr>
        <w:t>/</w:t>
      </w:r>
      <w:r w:rsidRPr="000F3E40">
        <w:rPr>
          <w:b w:val="0"/>
          <w:sz w:val="28"/>
          <w:szCs w:val="28"/>
          <w:lang w:val="nl-NL"/>
        </w:rPr>
        <w:t>7</w:t>
      </w:r>
      <w:r w:rsidR="00AB59A6" w:rsidRPr="000F3E40">
        <w:rPr>
          <w:b w:val="0"/>
          <w:sz w:val="28"/>
          <w:szCs w:val="28"/>
          <w:lang w:val="nl-NL"/>
        </w:rPr>
        <w:t>/</w:t>
      </w:r>
      <w:r w:rsidRPr="000F3E40">
        <w:rPr>
          <w:b w:val="0"/>
          <w:sz w:val="28"/>
          <w:szCs w:val="28"/>
          <w:lang w:val="nl-NL"/>
        </w:rPr>
        <w:t xml:space="preserve">2023 đã lồng ghép các vấn đề về giới trong các quy định </w:t>
      </w:r>
      <w:r w:rsidR="001B7AC6">
        <w:rPr>
          <w:b w:val="0"/>
          <w:sz w:val="28"/>
          <w:szCs w:val="28"/>
          <w:lang w:val="nl-NL"/>
        </w:rPr>
        <w:t>của</w:t>
      </w:r>
      <w:r w:rsidRPr="000F3E40">
        <w:rPr>
          <w:b w:val="0"/>
          <w:sz w:val="28"/>
          <w:szCs w:val="28"/>
          <w:lang w:val="nl-NL"/>
        </w:rPr>
        <w:t xml:space="preserve"> </w:t>
      </w:r>
      <w:r w:rsidR="001B7AC6">
        <w:rPr>
          <w:b w:val="0"/>
          <w:sz w:val="28"/>
          <w:szCs w:val="28"/>
          <w:lang w:val="nl-NL"/>
        </w:rPr>
        <w:t>L</w:t>
      </w:r>
      <w:r w:rsidRPr="000F3E40">
        <w:rPr>
          <w:b w:val="0"/>
          <w:sz w:val="28"/>
          <w:szCs w:val="28"/>
          <w:lang w:val="nl-NL"/>
        </w:rPr>
        <w:t xml:space="preserve">uật. </w:t>
      </w:r>
    </w:p>
    <w:p w14:paraId="6604452A" w14:textId="77777777" w:rsidR="00E51550" w:rsidRPr="000F3E40" w:rsidRDefault="00E51550" w:rsidP="007B191D">
      <w:pPr>
        <w:pStyle w:val="Title"/>
        <w:spacing w:before="100" w:after="100"/>
        <w:rPr>
          <w:b w:val="0"/>
          <w:sz w:val="28"/>
          <w:szCs w:val="28"/>
          <w:lang w:val="nl-NL"/>
        </w:rPr>
      </w:pPr>
      <w:r w:rsidRPr="000F3E40">
        <w:rPr>
          <w:b w:val="0"/>
          <w:i/>
          <w:sz w:val="28"/>
          <w:szCs w:val="28"/>
          <w:lang w:val="nl-NL"/>
        </w:rPr>
        <w:t>Thứ tư</w:t>
      </w:r>
      <w:r w:rsidRPr="000F3E40">
        <w:rPr>
          <w:b w:val="0"/>
          <w:sz w:val="28"/>
          <w:szCs w:val="28"/>
          <w:lang w:val="nl-NL"/>
        </w:rPr>
        <w:t>, các điều ước quốc tế liên quan đến giới và bình đẳng giới mà Việt Nam đã là thành viên như: Công ước CEDAW (Công ước về xóa bỏ mọi hình thức phân biệt đối xử chống lại phụ nữ), Công ước quốc tế về quyền trẻ em...</w:t>
      </w:r>
    </w:p>
    <w:p w14:paraId="4CDE374C" w14:textId="77777777" w:rsidR="00E51550" w:rsidRPr="000F3E40" w:rsidRDefault="00E51550" w:rsidP="007B191D">
      <w:pPr>
        <w:pStyle w:val="Title"/>
        <w:spacing w:before="100" w:after="100"/>
        <w:rPr>
          <w:b w:val="0"/>
          <w:sz w:val="28"/>
          <w:szCs w:val="28"/>
          <w:lang w:val="nl-NL"/>
        </w:rPr>
      </w:pPr>
      <w:r w:rsidRPr="000F3E40">
        <w:rPr>
          <w:b w:val="0"/>
          <w:i/>
          <w:sz w:val="28"/>
          <w:szCs w:val="28"/>
          <w:lang w:val="nl-NL"/>
        </w:rPr>
        <w:t>Thứ năm</w:t>
      </w:r>
      <w:r w:rsidRPr="000F3E40">
        <w:rPr>
          <w:b w:val="0"/>
          <w:sz w:val="28"/>
          <w:szCs w:val="28"/>
          <w:lang w:val="nl-NL"/>
        </w:rPr>
        <w:t xml:space="preserve">, từng bước xây dựng, hoàn thiện văn bản quy phạm pháp luật về </w:t>
      </w:r>
      <w:r w:rsidR="00A34664" w:rsidRPr="000F3E40">
        <w:rPr>
          <w:b w:val="0"/>
          <w:sz w:val="28"/>
          <w:szCs w:val="28"/>
          <w:lang w:val="nl-NL"/>
        </w:rPr>
        <w:t xml:space="preserve">đường sắt đảm bảo đồng bộ với pháp luật về </w:t>
      </w:r>
      <w:r w:rsidRPr="000F3E40">
        <w:rPr>
          <w:b w:val="0"/>
          <w:sz w:val="28"/>
          <w:szCs w:val="28"/>
          <w:lang w:val="nl-NL"/>
        </w:rPr>
        <w:t xml:space="preserve">giới và bình đẳng giới với những yêu cầu </w:t>
      </w:r>
      <w:r w:rsidR="00A34664" w:rsidRPr="000F3E40">
        <w:rPr>
          <w:b w:val="0"/>
          <w:sz w:val="28"/>
          <w:szCs w:val="28"/>
          <w:lang w:val="nl-NL"/>
        </w:rPr>
        <w:t>như đã nêu</w:t>
      </w:r>
      <w:r w:rsidRPr="000F3E40">
        <w:rPr>
          <w:b w:val="0"/>
          <w:sz w:val="28"/>
          <w:szCs w:val="28"/>
          <w:lang w:val="nl-NL"/>
        </w:rPr>
        <w:t>.</w:t>
      </w:r>
    </w:p>
    <w:p w14:paraId="03FC2CB0" w14:textId="77777777" w:rsidR="00981D39" w:rsidRPr="000F3E40" w:rsidRDefault="00981D39" w:rsidP="007B191D">
      <w:pPr>
        <w:pStyle w:val="Title"/>
        <w:spacing w:before="100" w:after="100"/>
        <w:rPr>
          <w:sz w:val="28"/>
          <w:szCs w:val="28"/>
          <w:lang w:val="nl-NL"/>
        </w:rPr>
      </w:pPr>
      <w:r w:rsidRPr="000F3E40">
        <w:rPr>
          <w:sz w:val="28"/>
          <w:szCs w:val="28"/>
          <w:lang w:val="nl-NL"/>
        </w:rPr>
        <w:t>3. Việc thực hiện trình tự, thủ tục lồng ghép vấn đề bình đẳng giới</w:t>
      </w:r>
    </w:p>
    <w:p w14:paraId="7C4B19C0" w14:textId="13003079" w:rsidR="0096183E" w:rsidRPr="000F3E40" w:rsidRDefault="0096183E" w:rsidP="007B191D">
      <w:pPr>
        <w:pStyle w:val="Title"/>
        <w:spacing w:before="100" w:after="100"/>
        <w:rPr>
          <w:b w:val="0"/>
          <w:sz w:val="28"/>
          <w:szCs w:val="28"/>
          <w:lang w:val="nl-NL"/>
        </w:rPr>
      </w:pPr>
      <w:r w:rsidRPr="000F3E40">
        <w:rPr>
          <w:b w:val="0"/>
          <w:sz w:val="28"/>
          <w:szCs w:val="28"/>
          <w:lang w:val="nl-NL"/>
        </w:rPr>
        <w:t xml:space="preserve">Trên cơ sở quy định của Hiến pháp năm 2013, thực hiện quy định của pháp luật về lồng ghép vấn đề bình đẳng giới trong xây dựng văn bản </w:t>
      </w:r>
      <w:r w:rsidR="008539D3" w:rsidRPr="000F3E40">
        <w:rPr>
          <w:b w:val="0"/>
          <w:sz w:val="28"/>
          <w:szCs w:val="28"/>
          <w:lang w:val="nl-NL"/>
        </w:rPr>
        <w:t>quy phạm pháp luật</w:t>
      </w:r>
      <w:r w:rsidRPr="000F3E40">
        <w:rPr>
          <w:b w:val="0"/>
          <w:sz w:val="28"/>
          <w:szCs w:val="28"/>
          <w:lang w:val="nl-NL"/>
        </w:rPr>
        <w:t>, ngay từ giai đoạn lập đề nghị xây dựng dự án Luật</w:t>
      </w:r>
      <w:r w:rsidR="00A34664" w:rsidRPr="000F3E40">
        <w:rPr>
          <w:b w:val="0"/>
          <w:sz w:val="28"/>
          <w:szCs w:val="28"/>
          <w:lang w:val="nl-NL"/>
        </w:rPr>
        <w:t xml:space="preserve"> đến khi lấy ý kiến đối với dự thảo Luật</w:t>
      </w:r>
      <w:r w:rsidRPr="000F3E40">
        <w:rPr>
          <w:b w:val="0"/>
          <w:sz w:val="28"/>
          <w:szCs w:val="28"/>
          <w:lang w:val="nl-NL"/>
        </w:rPr>
        <w:t>, cơ quan soạn thảo đã thực hiện việc đánh giá tác động về giới của các chính sách nêu trong đề nghị xây dựng dự án Luật</w:t>
      </w:r>
      <w:r w:rsidR="00A34664" w:rsidRPr="000F3E40">
        <w:rPr>
          <w:b w:val="0"/>
          <w:sz w:val="28"/>
          <w:szCs w:val="28"/>
          <w:lang w:val="nl-NL"/>
        </w:rPr>
        <w:t xml:space="preserve"> và trong dự thảo Luật</w:t>
      </w:r>
      <w:r w:rsidRPr="000F3E40">
        <w:rPr>
          <w:b w:val="0"/>
          <w:sz w:val="28"/>
          <w:szCs w:val="28"/>
          <w:lang w:val="nl-NL"/>
        </w:rPr>
        <w:t xml:space="preserve">. Kết quả rà soát và đánh giá cho thấy các </w:t>
      </w:r>
      <w:r w:rsidR="00A34664" w:rsidRPr="000F3E40">
        <w:rPr>
          <w:b w:val="0"/>
          <w:sz w:val="28"/>
          <w:szCs w:val="28"/>
          <w:lang w:val="nl-NL"/>
        </w:rPr>
        <w:t xml:space="preserve">quy định tại dự thảo </w:t>
      </w:r>
      <w:r w:rsidRPr="000F3E40">
        <w:rPr>
          <w:b w:val="0"/>
          <w:sz w:val="28"/>
          <w:szCs w:val="28"/>
          <w:lang w:val="nl-NL"/>
        </w:rPr>
        <w:t xml:space="preserve">không ảnh hưởng đến cơ hội, điều kiện, năng lực thực hiện và thụ hưởng các quyền, lợi ích của mỗi giới do </w:t>
      </w:r>
      <w:r w:rsidR="00A34664" w:rsidRPr="000F3E40">
        <w:rPr>
          <w:b w:val="0"/>
          <w:sz w:val="28"/>
          <w:szCs w:val="28"/>
          <w:lang w:val="nl-NL"/>
        </w:rPr>
        <w:t>quy định chung đối với các tổ chức, cá nhân khi tham gia hoạt động đường sắt,</w:t>
      </w:r>
      <w:r w:rsidRPr="000F3E40">
        <w:rPr>
          <w:b w:val="0"/>
          <w:sz w:val="28"/>
          <w:szCs w:val="28"/>
          <w:lang w:val="nl-NL"/>
        </w:rPr>
        <w:t xml:space="preserve"> áp dụng chung, không mang tính phân biệt</w:t>
      </w:r>
      <w:r w:rsidR="00A34664" w:rsidRPr="000F3E40">
        <w:rPr>
          <w:b w:val="0"/>
          <w:sz w:val="28"/>
          <w:szCs w:val="28"/>
          <w:lang w:val="nl-NL"/>
        </w:rPr>
        <w:t xml:space="preserve"> riêng cho một chủ thể</w:t>
      </w:r>
      <w:r w:rsidRPr="000F3E40">
        <w:rPr>
          <w:b w:val="0"/>
          <w:sz w:val="28"/>
          <w:szCs w:val="28"/>
          <w:lang w:val="nl-NL"/>
        </w:rPr>
        <w:t>.</w:t>
      </w:r>
    </w:p>
    <w:p w14:paraId="6827D555" w14:textId="77777777" w:rsidR="0096183E" w:rsidRPr="000F3E40" w:rsidRDefault="0096183E" w:rsidP="007B191D">
      <w:pPr>
        <w:pStyle w:val="Title"/>
        <w:spacing w:before="100" w:after="100"/>
        <w:rPr>
          <w:b w:val="0"/>
          <w:sz w:val="28"/>
          <w:szCs w:val="28"/>
          <w:lang w:val="nl-NL"/>
        </w:rPr>
      </w:pPr>
      <w:r w:rsidRPr="000F3E40">
        <w:rPr>
          <w:b w:val="0"/>
          <w:sz w:val="28"/>
          <w:szCs w:val="28"/>
          <w:lang w:val="nl-NL"/>
        </w:rPr>
        <w:t xml:space="preserve">Trong quá trình triển khai xây dựng dự án Luật, cơ quan soạn thảo đã thực hiện đúng quy trình, thủ tục lồng ghép vấn đề bình đẳng giới và các quy định trong Luật Bình đẳng giới. Dự </w:t>
      </w:r>
      <w:r w:rsidR="000227B1" w:rsidRPr="000F3E40">
        <w:rPr>
          <w:b w:val="0"/>
          <w:sz w:val="28"/>
          <w:szCs w:val="28"/>
          <w:lang w:val="nl-NL"/>
        </w:rPr>
        <w:t>thảo</w:t>
      </w:r>
      <w:r w:rsidRPr="000F3E40">
        <w:rPr>
          <w:b w:val="0"/>
          <w:sz w:val="28"/>
          <w:szCs w:val="28"/>
          <w:lang w:val="nl-NL"/>
        </w:rPr>
        <w:t xml:space="preserve"> Luật được xây dựng trên cơ sở thực hiện nguyên tắc bình đẳng nam, nữ và không phân biệt đối xử về giới, có</w:t>
      </w:r>
      <w:r w:rsidR="00B420ED" w:rsidRPr="000F3E40">
        <w:rPr>
          <w:b w:val="0"/>
          <w:sz w:val="28"/>
          <w:szCs w:val="28"/>
          <w:lang w:val="nl-NL"/>
        </w:rPr>
        <w:t xml:space="preserve"> nghiên cứu</w:t>
      </w:r>
      <w:r w:rsidRPr="000F3E40">
        <w:rPr>
          <w:b w:val="0"/>
          <w:sz w:val="28"/>
          <w:szCs w:val="28"/>
          <w:lang w:val="nl-NL"/>
        </w:rPr>
        <w:t xml:space="preserve"> lồng ghép một số chính sách nhằm thúc đẩy bình đẳng giới, cụ thể hóa và đảm bảo quyền con người theo tinh thần của Hiến pháp năm 2013, trên cơ sở </w:t>
      </w:r>
      <w:r w:rsidRPr="000F3E40">
        <w:rPr>
          <w:i/>
          <w:sz w:val="28"/>
          <w:szCs w:val="28"/>
          <w:lang w:val="nl-NL"/>
        </w:rPr>
        <w:t>“các nguyên tắc cơ bản về bình đẳng giới là một căn cứ quan trọng của việc rà soát để sửa đổi, bổ sung các văn bản quy phạm pháp luật”</w:t>
      </w:r>
      <w:r w:rsidRPr="000F3E40">
        <w:rPr>
          <w:b w:val="0"/>
          <w:i/>
          <w:sz w:val="28"/>
          <w:szCs w:val="28"/>
          <w:lang w:val="nl-NL"/>
        </w:rPr>
        <w:t xml:space="preserve"> </w:t>
      </w:r>
      <w:r w:rsidRPr="000F3E40">
        <w:rPr>
          <w:b w:val="0"/>
          <w:sz w:val="28"/>
          <w:szCs w:val="28"/>
          <w:lang w:val="nl-NL"/>
        </w:rPr>
        <w:t xml:space="preserve">(Khoản 2, Điều 20 Luật Bình đẳng giới năm 2006); đảm bảo nguyên tắc </w:t>
      </w:r>
      <w:r w:rsidRPr="000F3E40">
        <w:rPr>
          <w:i/>
          <w:sz w:val="28"/>
          <w:szCs w:val="28"/>
          <w:lang w:val="nl-NL"/>
        </w:rPr>
        <w:t>“nam, nữ có vị trí, vai trò ngang nhau, được tạo điều kiện và cơ hội phát huy năng lực của mình cho sự phát triển của cộng đồng, của gia đình và thụ hưởng như nhau về thành quả của sự phát triển đó</w:t>
      </w:r>
      <w:r w:rsidRPr="000F3E40">
        <w:rPr>
          <w:b w:val="0"/>
          <w:sz w:val="28"/>
          <w:szCs w:val="28"/>
          <w:lang w:val="nl-NL"/>
        </w:rPr>
        <w:t>” (Điều 5</w:t>
      </w:r>
      <w:r w:rsidR="00DF70D7" w:rsidRPr="000F3E40">
        <w:rPr>
          <w:b w:val="0"/>
          <w:sz w:val="28"/>
          <w:szCs w:val="28"/>
          <w:lang w:val="nl-NL"/>
        </w:rPr>
        <w:t xml:space="preserve"> Luật Bình đẳng giới</w:t>
      </w:r>
      <w:r w:rsidRPr="000F3E40">
        <w:rPr>
          <w:b w:val="0"/>
          <w:sz w:val="28"/>
          <w:szCs w:val="28"/>
          <w:lang w:val="nl-NL"/>
        </w:rPr>
        <w:t>)</w:t>
      </w:r>
      <w:r w:rsidR="000227B1" w:rsidRPr="000F3E40">
        <w:rPr>
          <w:b w:val="0"/>
          <w:sz w:val="28"/>
          <w:szCs w:val="28"/>
          <w:lang w:val="nl-NL"/>
        </w:rPr>
        <w:t xml:space="preserve">. </w:t>
      </w:r>
      <w:r w:rsidRPr="000F3E40">
        <w:rPr>
          <w:b w:val="0"/>
          <w:sz w:val="28"/>
          <w:szCs w:val="28"/>
          <w:lang w:val="nl-NL"/>
        </w:rPr>
        <w:t>Tạo điều kiện để mọi người và mọi cộng đồng trong xã hội có cơ hội bình đẳng để phát triển</w:t>
      </w:r>
      <w:r w:rsidR="000227B1" w:rsidRPr="000F3E40">
        <w:rPr>
          <w:b w:val="0"/>
          <w:sz w:val="28"/>
          <w:szCs w:val="28"/>
          <w:lang w:val="nl-NL"/>
        </w:rPr>
        <w:t xml:space="preserve"> và tham gia </w:t>
      </w:r>
      <w:r w:rsidR="000227B1" w:rsidRPr="000F3E40">
        <w:rPr>
          <w:b w:val="0"/>
          <w:sz w:val="28"/>
          <w:szCs w:val="28"/>
          <w:lang w:val="nl-NL"/>
        </w:rPr>
        <w:lastRenderedPageBreak/>
        <w:t>hoạt động đường sắt</w:t>
      </w:r>
      <w:r w:rsidRPr="000F3E40">
        <w:rPr>
          <w:b w:val="0"/>
          <w:sz w:val="28"/>
          <w:szCs w:val="28"/>
          <w:lang w:val="nl-NL"/>
        </w:rPr>
        <w:t>.</w:t>
      </w:r>
    </w:p>
    <w:p w14:paraId="5B2FFE03" w14:textId="73DC1C32" w:rsidR="00981D39" w:rsidRPr="000F3E40" w:rsidRDefault="0096183E" w:rsidP="007B191D">
      <w:pPr>
        <w:pStyle w:val="Title"/>
        <w:spacing w:before="100" w:after="100"/>
        <w:rPr>
          <w:b w:val="0"/>
          <w:sz w:val="28"/>
          <w:szCs w:val="28"/>
          <w:lang w:val="nl-NL"/>
        </w:rPr>
      </w:pPr>
      <w:r w:rsidRPr="000F3E40">
        <w:rPr>
          <w:b w:val="0"/>
          <w:sz w:val="28"/>
          <w:szCs w:val="28"/>
          <w:lang w:val="nl-NL"/>
        </w:rPr>
        <w:t xml:space="preserve">Dự án Luật đã được gửi để xin ý kiến của tất cả các bộ, ngành, địa phương và các cơ quan, tổ chức có liên quan theo quy định của pháp luật. Do đó, các quy định của dự án Luật đều được xem xét dưới các góc độ đa chiều, </w:t>
      </w:r>
      <w:r w:rsidR="000227B1" w:rsidRPr="000F3E40">
        <w:rPr>
          <w:b w:val="0"/>
          <w:sz w:val="28"/>
          <w:szCs w:val="28"/>
          <w:lang w:val="nl-NL"/>
        </w:rPr>
        <w:t>đảm bảo</w:t>
      </w:r>
      <w:r w:rsidRPr="000F3E40">
        <w:rPr>
          <w:b w:val="0"/>
          <w:sz w:val="28"/>
          <w:szCs w:val="28"/>
          <w:lang w:val="nl-NL"/>
        </w:rPr>
        <w:t xml:space="preserve"> tránh việc phân biệt đối xử về giới. Theo kết quả tổng hợp ý kiến góp ý,</w:t>
      </w:r>
      <w:r w:rsidR="000227B1" w:rsidRPr="000F3E40">
        <w:rPr>
          <w:b w:val="0"/>
          <w:sz w:val="28"/>
          <w:szCs w:val="28"/>
          <w:lang w:val="nl-NL"/>
        </w:rPr>
        <w:t xml:space="preserve"> các cơ quan, tổ chức, cá nhân </w:t>
      </w:r>
      <w:r w:rsidRPr="000F3E40">
        <w:rPr>
          <w:b w:val="0"/>
          <w:sz w:val="28"/>
          <w:szCs w:val="28"/>
          <w:lang w:val="nl-NL"/>
        </w:rPr>
        <w:t xml:space="preserve">không có </w:t>
      </w:r>
      <w:r w:rsidR="000227B1" w:rsidRPr="000F3E40">
        <w:rPr>
          <w:b w:val="0"/>
          <w:sz w:val="28"/>
          <w:szCs w:val="28"/>
          <w:lang w:val="nl-NL"/>
        </w:rPr>
        <w:t xml:space="preserve">ý kiến cụ thể về </w:t>
      </w:r>
      <w:r w:rsidRPr="000F3E40">
        <w:rPr>
          <w:b w:val="0"/>
          <w:sz w:val="28"/>
          <w:szCs w:val="28"/>
          <w:lang w:val="nl-NL"/>
        </w:rPr>
        <w:t>nội dung nào liên quan đến vấn đề bình đẳng giới được nêu ra.</w:t>
      </w:r>
    </w:p>
    <w:p w14:paraId="5B3094A7" w14:textId="77777777" w:rsidR="006D556C" w:rsidRPr="000F3E40" w:rsidRDefault="00471D2A" w:rsidP="007B191D">
      <w:pPr>
        <w:pStyle w:val="Title"/>
        <w:spacing w:before="100" w:after="100"/>
        <w:rPr>
          <w:sz w:val="28"/>
          <w:szCs w:val="28"/>
          <w:lang w:val="nl-NL"/>
        </w:rPr>
      </w:pPr>
      <w:r w:rsidRPr="000F3E40">
        <w:rPr>
          <w:sz w:val="28"/>
          <w:szCs w:val="28"/>
          <w:lang w:val="nl-NL"/>
        </w:rPr>
        <w:t xml:space="preserve">II. </w:t>
      </w:r>
      <w:r w:rsidR="00F51842" w:rsidRPr="000F3E40">
        <w:rPr>
          <w:sz w:val="28"/>
          <w:szCs w:val="28"/>
          <w:lang w:val="nl-NL"/>
        </w:rPr>
        <w:t xml:space="preserve">NỘI DUNG LỒNG GHÉP VẤN ĐỀ BÌNH ĐẲNG GIỚI </w:t>
      </w:r>
    </w:p>
    <w:p w14:paraId="71C3A328" w14:textId="77777777" w:rsidR="00F51842" w:rsidRPr="000F3E40" w:rsidRDefault="00F51842" w:rsidP="007B191D">
      <w:pPr>
        <w:pStyle w:val="Title"/>
        <w:spacing w:before="100" w:after="100"/>
        <w:rPr>
          <w:sz w:val="28"/>
          <w:szCs w:val="28"/>
          <w:lang w:val="nl-NL"/>
        </w:rPr>
      </w:pPr>
      <w:r w:rsidRPr="000F3E40">
        <w:rPr>
          <w:sz w:val="28"/>
          <w:szCs w:val="28"/>
          <w:lang w:val="nl-NL"/>
        </w:rPr>
        <w:t>1. Cơ sở để thực hiện lồng ghép bình đẳng giới</w:t>
      </w:r>
    </w:p>
    <w:p w14:paraId="79572339" w14:textId="77777777" w:rsidR="00F51842" w:rsidRPr="000F3E40" w:rsidRDefault="00F51842" w:rsidP="007B191D">
      <w:pPr>
        <w:pStyle w:val="Title"/>
        <w:spacing w:before="100" w:after="100"/>
        <w:rPr>
          <w:b w:val="0"/>
          <w:sz w:val="28"/>
          <w:szCs w:val="28"/>
          <w:lang w:val="nl-NL"/>
        </w:rPr>
      </w:pPr>
      <w:r w:rsidRPr="000F3E40">
        <w:rPr>
          <w:b w:val="0"/>
          <w:sz w:val="28"/>
          <w:szCs w:val="28"/>
          <w:lang w:val="nl-NL"/>
        </w:rPr>
        <w:t>Việc thực hiện lồng ghép vấn đề bình đẳng giới trong dự thảo Luật dựa trên cơ sở pháp lý trong nước và Điều ước quốc tế mà Việt Nam tham gia, cụ thể như sau:</w:t>
      </w:r>
    </w:p>
    <w:p w14:paraId="1EEF3EEA" w14:textId="1F1E9DDD" w:rsidR="00F51842" w:rsidRPr="000F3E40" w:rsidRDefault="00F51842" w:rsidP="007B191D">
      <w:pPr>
        <w:pStyle w:val="Title"/>
        <w:spacing w:before="100" w:after="100"/>
        <w:rPr>
          <w:b w:val="0"/>
          <w:sz w:val="28"/>
          <w:szCs w:val="28"/>
          <w:lang w:val="nl-NL"/>
        </w:rPr>
      </w:pPr>
      <w:r w:rsidRPr="000F3E40">
        <w:rPr>
          <w:b w:val="0"/>
          <w:i/>
          <w:sz w:val="28"/>
          <w:szCs w:val="28"/>
          <w:lang w:val="nl-NL"/>
        </w:rPr>
        <w:t>Thứ nhất</w:t>
      </w:r>
      <w:r w:rsidRPr="000F3E40">
        <w:rPr>
          <w:b w:val="0"/>
          <w:sz w:val="28"/>
          <w:szCs w:val="28"/>
          <w:lang w:val="nl-NL"/>
        </w:rPr>
        <w:t xml:space="preserve">, Hiến pháp Việt Nam đã từng bước xây dựng, hoàn thiện văn bản quy phạm pháp luật về giới và bình đẳng giới với những yêu cầu pháp lý cụ thể, đồng bộ, thống nhất trong quy định, thực hiện chính sách đối với những quan hệ xã hội có nhạy cảm </w:t>
      </w:r>
      <w:r w:rsidR="00957A7B">
        <w:rPr>
          <w:b w:val="0"/>
          <w:sz w:val="28"/>
          <w:szCs w:val="28"/>
          <w:lang w:val="nl-NL"/>
        </w:rPr>
        <w:t xml:space="preserve">về </w:t>
      </w:r>
      <w:r w:rsidRPr="000F3E40">
        <w:rPr>
          <w:b w:val="0"/>
          <w:sz w:val="28"/>
          <w:szCs w:val="28"/>
          <w:lang w:val="nl-NL"/>
        </w:rPr>
        <w:t>giới và trong xây dựng, hoàn thiện các văn bản quy phạm pháp luật. Hiến pháp 2013 đã khẳng định về việc công dân nam, nữ bình đẳng về mọi mặt; Nhà nước có chính sách bảo đảm quyền và cơ hội bình đẳng; Nhà nước, xã hội và gia đình tạo điều kiện để phụ nữ phát triển toàn diện, phát huy vai trò của mình trong xã hội; nghiêm cấm phân biệt đối xử về giới; Nhà nước, xã hội và gia đình có trách nhiệm bảo vệ, chăm sóc sức khỏe người mẹ, trẻ em....</w:t>
      </w:r>
    </w:p>
    <w:p w14:paraId="5B4D5E90" w14:textId="77777777" w:rsidR="00E51550" w:rsidRPr="000F3E40" w:rsidRDefault="00F51842" w:rsidP="007B191D">
      <w:pPr>
        <w:pStyle w:val="Title"/>
        <w:spacing w:before="100" w:after="100"/>
        <w:rPr>
          <w:b w:val="0"/>
          <w:sz w:val="28"/>
          <w:szCs w:val="28"/>
          <w:lang w:val="nl-NL"/>
        </w:rPr>
      </w:pPr>
      <w:r w:rsidRPr="000F3E40">
        <w:rPr>
          <w:b w:val="0"/>
          <w:i/>
          <w:sz w:val="28"/>
          <w:szCs w:val="28"/>
          <w:lang w:val="nl-NL"/>
        </w:rPr>
        <w:t>Thứ hai</w:t>
      </w:r>
      <w:r w:rsidRPr="000F3E40">
        <w:rPr>
          <w:b w:val="0"/>
          <w:sz w:val="28"/>
          <w:szCs w:val="28"/>
          <w:lang w:val="nl-NL"/>
        </w:rPr>
        <w:t>, Luật Bình đẳng giới cũng quy định các khái niệm về bình đẳng giới, biện pháp thúc đẩy bình đẳng giới, chính sách của Nhà nước về bình đẳng giới.</w:t>
      </w:r>
    </w:p>
    <w:p w14:paraId="4231A60F" w14:textId="77777777" w:rsidR="00F51842" w:rsidRPr="000F3E40" w:rsidRDefault="00F51842" w:rsidP="007B191D">
      <w:pPr>
        <w:widowControl w:val="0"/>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sz w:val="28"/>
          <w:szCs w:val="28"/>
          <w:lang w:val="nl-NL"/>
        </w:rPr>
        <w:t>Việc xây dựng dự thảo</w:t>
      </w:r>
      <w:r w:rsidRPr="000F3E40">
        <w:rPr>
          <w:rFonts w:ascii="Times New Roman" w:hAnsi="Times New Roman" w:cs="Times New Roman"/>
          <w:sz w:val="28"/>
          <w:szCs w:val="28"/>
          <w:shd w:val="clear" w:color="auto" w:fill="FFFFFF"/>
          <w:lang w:val="nl-NL"/>
        </w:rPr>
        <w:t xml:space="preserve"> Luật Đường sắt (sửa đổi) </w:t>
      </w:r>
      <w:r w:rsidRPr="000F3E40">
        <w:rPr>
          <w:rFonts w:ascii="Times New Roman" w:hAnsi="Times New Roman" w:cs="Times New Roman"/>
          <w:sz w:val="28"/>
          <w:szCs w:val="28"/>
          <w:lang w:val="nl-NL"/>
        </w:rPr>
        <w:t>được thực hiện trên nguyên tắc bình đẳng nam, nữ; không phân biệt đối xử về giới, đảm bảo quyền con người, quyền công dân, đảm bảo m</w:t>
      </w:r>
      <w:r w:rsidRPr="000F3E40">
        <w:rPr>
          <w:rFonts w:ascii="Times New Roman" w:hAnsi="Times New Roman" w:cs="Times New Roman"/>
          <w:sz w:val="28"/>
          <w:szCs w:val="28"/>
          <w:shd w:val="clear" w:color="auto" w:fill="FFFFFF"/>
          <w:lang w:val="nl-NL"/>
        </w:rPr>
        <w:t xml:space="preserve">ục tiêu bình đẳng giới là xoá bỏ phân biệt đối xử về giới, tạo cơ hội như nhau cho nam và nữ </w:t>
      </w:r>
      <w:r w:rsidR="00F923AF" w:rsidRPr="000F3E40">
        <w:rPr>
          <w:rFonts w:ascii="Times New Roman" w:hAnsi="Times New Roman" w:cs="Times New Roman"/>
          <w:sz w:val="28"/>
          <w:szCs w:val="28"/>
          <w:shd w:val="clear" w:color="auto" w:fill="FFFFFF"/>
          <w:lang w:val="nl-NL"/>
        </w:rPr>
        <w:t xml:space="preserve">khi tham gia hoạt động đường sắt là một thành phần </w:t>
      </w:r>
      <w:r w:rsidRPr="000F3E40">
        <w:rPr>
          <w:rFonts w:ascii="Times New Roman" w:hAnsi="Times New Roman" w:cs="Times New Roman"/>
          <w:sz w:val="28"/>
          <w:szCs w:val="28"/>
          <w:shd w:val="clear" w:color="auto" w:fill="FFFFFF"/>
          <w:lang w:val="nl-NL"/>
        </w:rPr>
        <w:t xml:space="preserve">trong phát triển kinh tế - xã hội và phát triển nguồn nhân lực, </w:t>
      </w:r>
      <w:r w:rsidR="00F923AF" w:rsidRPr="000F3E40">
        <w:rPr>
          <w:rFonts w:ascii="Times New Roman" w:hAnsi="Times New Roman" w:cs="Times New Roman"/>
          <w:sz w:val="28"/>
          <w:szCs w:val="28"/>
          <w:shd w:val="clear" w:color="auto" w:fill="FFFFFF"/>
          <w:lang w:val="nl-NL"/>
        </w:rPr>
        <w:t>như quy định</w:t>
      </w:r>
      <w:r w:rsidRPr="000F3E40">
        <w:rPr>
          <w:rFonts w:ascii="Times New Roman" w:hAnsi="Times New Roman" w:cs="Times New Roman"/>
          <w:sz w:val="28"/>
          <w:szCs w:val="28"/>
          <w:shd w:val="clear" w:color="auto" w:fill="FFFFFF"/>
          <w:lang w:val="nl-NL"/>
        </w:rPr>
        <w:t xml:space="preserve"> tại Điều 4 Luật Bình đẳng giới: </w:t>
      </w:r>
      <w:r w:rsidRPr="000F3E40">
        <w:rPr>
          <w:rFonts w:ascii="Times New Roman" w:hAnsi="Times New Roman" w:cs="Times New Roman"/>
          <w:i/>
          <w:iCs/>
          <w:sz w:val="28"/>
          <w:szCs w:val="28"/>
          <w:shd w:val="clear" w:color="auto" w:fill="FFFFFF"/>
          <w:lang w:val="nl-NL"/>
        </w:rPr>
        <w:t>“xoá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lĩnh vực của đời sống xã hội và gia đình”</w:t>
      </w:r>
      <w:r w:rsidRPr="000F3E40">
        <w:rPr>
          <w:rFonts w:ascii="Times New Roman" w:hAnsi="Times New Roman" w:cs="Times New Roman"/>
          <w:sz w:val="28"/>
          <w:szCs w:val="28"/>
          <w:shd w:val="clear" w:color="auto" w:fill="FFFFFF"/>
          <w:lang w:val="nl-NL"/>
        </w:rPr>
        <w:t xml:space="preserve"> và các nguyên tắc cơ bản về bình đẳng giới được quy định tại Điều 6 Luật Bình đẳng giới.</w:t>
      </w:r>
    </w:p>
    <w:p w14:paraId="05BC6EEF" w14:textId="766737F0" w:rsidR="00F51842" w:rsidRPr="000F3E40" w:rsidRDefault="00F51842" w:rsidP="007B191D">
      <w:pPr>
        <w:widowControl w:val="0"/>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i/>
          <w:sz w:val="28"/>
          <w:szCs w:val="28"/>
          <w:shd w:val="clear" w:color="auto" w:fill="FFFFFF"/>
          <w:lang w:val="nl-NL"/>
        </w:rPr>
        <w:t>Thứ ba,</w:t>
      </w:r>
      <w:r w:rsidRPr="000F3E40">
        <w:rPr>
          <w:rFonts w:ascii="Times New Roman" w:hAnsi="Times New Roman" w:cs="Times New Roman"/>
          <w:sz w:val="28"/>
          <w:szCs w:val="28"/>
          <w:shd w:val="clear" w:color="auto" w:fill="FFFFFF"/>
          <w:lang w:val="nl-NL"/>
        </w:rPr>
        <w:t xml:space="preserve"> </w:t>
      </w:r>
      <w:r w:rsidR="00EF6503">
        <w:rPr>
          <w:rFonts w:ascii="Times New Roman" w:hAnsi="Times New Roman" w:cs="Times New Roman"/>
          <w:sz w:val="28"/>
          <w:szCs w:val="28"/>
          <w:shd w:val="clear" w:color="auto" w:fill="FFFFFF"/>
          <w:lang w:val="nl-NL"/>
        </w:rPr>
        <w:t>v</w:t>
      </w:r>
      <w:r w:rsidR="00C52DE0" w:rsidRPr="000F3E40">
        <w:rPr>
          <w:rFonts w:ascii="Times New Roman" w:hAnsi="Times New Roman" w:cs="Times New Roman"/>
          <w:sz w:val="28"/>
          <w:szCs w:val="28"/>
          <w:shd w:val="clear" w:color="auto" w:fill="FFFFFF"/>
          <w:lang w:val="nl-NL"/>
        </w:rPr>
        <w:t xml:space="preserve">iệc xây dựng </w:t>
      </w:r>
      <w:r w:rsidR="00EF6503">
        <w:rPr>
          <w:rFonts w:ascii="Times New Roman" w:hAnsi="Times New Roman" w:cs="Times New Roman"/>
          <w:sz w:val="28"/>
          <w:szCs w:val="28"/>
          <w:shd w:val="clear" w:color="auto" w:fill="FFFFFF"/>
          <w:lang w:val="nl-NL"/>
        </w:rPr>
        <w:t xml:space="preserve">dự án </w:t>
      </w:r>
      <w:r w:rsidR="00C52DE0" w:rsidRPr="000F3E40">
        <w:rPr>
          <w:rFonts w:ascii="Times New Roman" w:hAnsi="Times New Roman" w:cs="Times New Roman"/>
          <w:sz w:val="28"/>
          <w:szCs w:val="28"/>
          <w:shd w:val="clear" w:color="auto" w:fill="FFFFFF"/>
          <w:lang w:val="nl-NL"/>
        </w:rPr>
        <w:t xml:space="preserve">Luật Đường sắt (sửa đổi) đảm bảo thực thi điều ước quốc tế mà </w:t>
      </w:r>
      <w:r w:rsidRPr="000F3E40">
        <w:rPr>
          <w:rFonts w:ascii="Times New Roman" w:hAnsi="Times New Roman" w:cs="Times New Roman"/>
          <w:sz w:val="28"/>
          <w:szCs w:val="28"/>
          <w:shd w:val="clear" w:color="auto" w:fill="FFFFFF"/>
          <w:lang w:val="nl-NL"/>
        </w:rPr>
        <w:t xml:space="preserve">Việt Nam đã là thành viên </w:t>
      </w:r>
      <w:r w:rsidR="00C52DE0" w:rsidRPr="000F3E40">
        <w:rPr>
          <w:rFonts w:ascii="Times New Roman" w:hAnsi="Times New Roman" w:cs="Times New Roman"/>
          <w:sz w:val="28"/>
          <w:szCs w:val="28"/>
          <w:shd w:val="clear" w:color="auto" w:fill="FFFFFF"/>
          <w:lang w:val="nl-NL"/>
        </w:rPr>
        <w:t xml:space="preserve">hoặc bên ký kết liên quan </w:t>
      </w:r>
      <w:r w:rsidRPr="000F3E40">
        <w:rPr>
          <w:rFonts w:ascii="Times New Roman" w:hAnsi="Times New Roman" w:cs="Times New Roman"/>
          <w:sz w:val="28"/>
          <w:szCs w:val="28"/>
          <w:shd w:val="clear" w:color="auto" w:fill="FFFFFF"/>
          <w:lang w:val="nl-NL"/>
        </w:rPr>
        <w:t>đến giới và bình đẳng giới như: Công ước CEDAW, Công ước về quyền trẻ em... Việc cụ thể hóa các cam kết quốc tế vào pháp luật trong nước là trách nhiệm của các nước thành viên, trong đó có Việt Nam.</w:t>
      </w:r>
    </w:p>
    <w:p w14:paraId="28F8865D" w14:textId="77777777" w:rsidR="00F51842" w:rsidRPr="000F3E40" w:rsidRDefault="00F51842" w:rsidP="007B191D">
      <w:pPr>
        <w:widowControl w:val="0"/>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i/>
          <w:sz w:val="28"/>
          <w:szCs w:val="28"/>
          <w:shd w:val="clear" w:color="auto" w:fill="FFFFFF"/>
          <w:lang w:val="nl-NL"/>
        </w:rPr>
        <w:t>Thứ tư</w:t>
      </w:r>
      <w:r w:rsidRPr="000F3E40">
        <w:rPr>
          <w:rFonts w:ascii="Times New Roman" w:hAnsi="Times New Roman" w:cs="Times New Roman"/>
          <w:sz w:val="28"/>
          <w:szCs w:val="28"/>
          <w:shd w:val="clear" w:color="auto" w:fill="FFFFFF"/>
          <w:lang w:val="nl-NL"/>
        </w:rPr>
        <w:t>, pháp luật về</w:t>
      </w:r>
      <w:r w:rsidR="00C52DE0" w:rsidRPr="000F3E40">
        <w:rPr>
          <w:rFonts w:ascii="Times New Roman" w:hAnsi="Times New Roman" w:cs="Times New Roman"/>
          <w:sz w:val="28"/>
          <w:szCs w:val="28"/>
          <w:shd w:val="clear" w:color="auto" w:fill="FFFFFF"/>
          <w:lang w:val="nl-NL"/>
        </w:rPr>
        <w:t xml:space="preserve"> giao thông vận tải đường sắt đảm bảo tính thống nhất </w:t>
      </w:r>
      <w:r w:rsidR="00C52DE0" w:rsidRPr="000F3E40">
        <w:rPr>
          <w:rFonts w:ascii="Times New Roman" w:hAnsi="Times New Roman" w:cs="Times New Roman"/>
          <w:sz w:val="28"/>
          <w:szCs w:val="28"/>
          <w:shd w:val="clear" w:color="auto" w:fill="FFFFFF"/>
          <w:lang w:val="nl-NL"/>
        </w:rPr>
        <w:lastRenderedPageBreak/>
        <w:t>với các quy định của pháp luật về</w:t>
      </w:r>
      <w:r w:rsidRPr="000F3E40">
        <w:rPr>
          <w:rFonts w:ascii="Times New Roman" w:hAnsi="Times New Roman" w:cs="Times New Roman"/>
          <w:sz w:val="28"/>
          <w:szCs w:val="28"/>
          <w:shd w:val="clear" w:color="auto" w:fill="FFFFFF"/>
          <w:lang w:val="nl-NL"/>
        </w:rPr>
        <w:t xml:space="preserve"> giới và bình đẳng giới với những yêu cầu pháp lý cụ thể, đồng bộ, thống nhất trong trong xây dựng, hoàn thiện các văn bản quy phạm pháp luật.</w:t>
      </w:r>
    </w:p>
    <w:p w14:paraId="614778D2" w14:textId="77777777" w:rsidR="00DA5558" w:rsidRPr="000F3E40" w:rsidRDefault="00DA5558" w:rsidP="007B191D">
      <w:pPr>
        <w:pStyle w:val="Title"/>
        <w:spacing w:before="100" w:after="100"/>
        <w:rPr>
          <w:sz w:val="28"/>
          <w:szCs w:val="28"/>
          <w:lang w:val="nl-NL"/>
        </w:rPr>
      </w:pPr>
      <w:r w:rsidRPr="000F3E40">
        <w:rPr>
          <w:sz w:val="28"/>
          <w:szCs w:val="28"/>
          <w:lang w:val="nl-NL"/>
        </w:rPr>
        <w:t>2. Việc thực hiện quy trình, thủ tục lồng ghép vấn đề bình đẳng giới</w:t>
      </w:r>
    </w:p>
    <w:p w14:paraId="0DF304BB" w14:textId="09215CC1" w:rsidR="00F51842" w:rsidRPr="000F3E40" w:rsidRDefault="00DA5558" w:rsidP="007B191D">
      <w:pPr>
        <w:pStyle w:val="Title"/>
        <w:spacing w:before="100" w:after="100"/>
        <w:rPr>
          <w:b w:val="0"/>
          <w:sz w:val="28"/>
          <w:szCs w:val="28"/>
          <w:lang w:val="nl-NL"/>
        </w:rPr>
      </w:pPr>
      <w:r w:rsidRPr="000F3E40">
        <w:rPr>
          <w:b w:val="0"/>
          <w:sz w:val="28"/>
          <w:szCs w:val="28"/>
          <w:lang w:val="nl-NL"/>
        </w:rPr>
        <w:t xml:space="preserve">Hồ sơ đề nghị xây dựng Luật Đường sắt (sửa đổi) được thực hiện theo trình tự, thủ tục của Luật Ban hành văn bản quy phạm pháp luật và </w:t>
      </w:r>
      <w:r w:rsidR="00016B63" w:rsidRPr="000F3E40">
        <w:rPr>
          <w:b w:val="0"/>
          <w:sz w:val="28"/>
          <w:szCs w:val="28"/>
          <w:lang w:val="nl-NL"/>
        </w:rPr>
        <w:t>các văn bản hướng dẫn thi hành</w:t>
      </w:r>
      <w:r w:rsidRPr="000F3E40">
        <w:rPr>
          <w:b w:val="0"/>
          <w:sz w:val="28"/>
          <w:szCs w:val="28"/>
          <w:lang w:val="nl-NL"/>
        </w:rPr>
        <w:t xml:space="preserve">. Trong quá trình </w:t>
      </w:r>
      <w:r w:rsidR="00016B63" w:rsidRPr="000F3E40">
        <w:rPr>
          <w:b w:val="0"/>
          <w:sz w:val="28"/>
          <w:szCs w:val="28"/>
          <w:lang w:val="nl-NL"/>
        </w:rPr>
        <w:t>xây dựng dự thảo</w:t>
      </w:r>
      <w:r w:rsidRPr="000F3E40">
        <w:rPr>
          <w:b w:val="0"/>
          <w:sz w:val="28"/>
          <w:szCs w:val="28"/>
          <w:lang w:val="nl-NL"/>
        </w:rPr>
        <w:t xml:space="preserve"> Luật Đường sắt (sửa đổi)</w:t>
      </w:r>
      <w:r w:rsidR="007349C1">
        <w:rPr>
          <w:b w:val="0"/>
          <w:sz w:val="28"/>
          <w:szCs w:val="28"/>
          <w:lang w:val="nl-NL"/>
        </w:rPr>
        <w:t>,</w:t>
      </w:r>
      <w:r w:rsidRPr="000F3E40">
        <w:rPr>
          <w:b w:val="0"/>
          <w:sz w:val="28"/>
          <w:szCs w:val="28"/>
          <w:lang w:val="nl-NL"/>
        </w:rPr>
        <w:t xml:space="preserve"> các vấn đề bình đẳng giới đã được lồng ghép vào quá trình đánh giá tác động </w:t>
      </w:r>
      <w:r w:rsidR="00016B63" w:rsidRPr="000F3E40">
        <w:rPr>
          <w:b w:val="0"/>
          <w:sz w:val="28"/>
          <w:szCs w:val="28"/>
          <w:lang w:val="nl-NL"/>
        </w:rPr>
        <w:t xml:space="preserve">của dự thảo khi được cấp </w:t>
      </w:r>
      <w:r w:rsidR="007349C1">
        <w:rPr>
          <w:b w:val="0"/>
          <w:sz w:val="28"/>
          <w:szCs w:val="28"/>
          <w:lang w:val="nl-NL"/>
        </w:rPr>
        <w:t xml:space="preserve">có </w:t>
      </w:r>
      <w:r w:rsidR="00016B63" w:rsidRPr="000F3E40">
        <w:rPr>
          <w:b w:val="0"/>
          <w:sz w:val="28"/>
          <w:szCs w:val="28"/>
          <w:lang w:val="nl-NL"/>
        </w:rPr>
        <w:t>thẩm quyền ban hành</w:t>
      </w:r>
      <w:r w:rsidRPr="000F3E40">
        <w:rPr>
          <w:b w:val="0"/>
          <w:sz w:val="28"/>
          <w:szCs w:val="28"/>
          <w:lang w:val="nl-NL"/>
        </w:rPr>
        <w:t xml:space="preserve">, trong đó, tác động về giới là một tiêu chí để xem xét tác động tổng thể của các </w:t>
      </w:r>
      <w:r w:rsidR="00016B63" w:rsidRPr="000F3E40">
        <w:rPr>
          <w:b w:val="0"/>
          <w:sz w:val="28"/>
          <w:szCs w:val="28"/>
          <w:lang w:val="nl-NL"/>
        </w:rPr>
        <w:t>quy định tại dự thảo thông qua việc rà soát, đề xuất căn cứ theo</w:t>
      </w:r>
      <w:r w:rsidRPr="000F3E40">
        <w:rPr>
          <w:b w:val="0"/>
          <w:sz w:val="28"/>
          <w:szCs w:val="28"/>
          <w:lang w:val="nl-NL"/>
        </w:rPr>
        <w:t xml:space="preserve"> nguyên tắc cơ bản về bình đẳng giới trong việc hoàn thiện hệ thống pháp luật</w:t>
      </w:r>
      <w:r w:rsidR="00016B63" w:rsidRPr="000F3E40">
        <w:rPr>
          <w:b w:val="0"/>
          <w:sz w:val="28"/>
          <w:szCs w:val="28"/>
          <w:lang w:val="nl-NL"/>
        </w:rPr>
        <w:t xml:space="preserve"> (</w:t>
      </w:r>
      <w:r w:rsidRPr="000F3E40">
        <w:rPr>
          <w:b w:val="0"/>
          <w:sz w:val="28"/>
          <w:szCs w:val="28"/>
          <w:lang w:val="nl-NL"/>
        </w:rPr>
        <w:t>Điều 20 của Luật Bình đẳng giới</w:t>
      </w:r>
      <w:r w:rsidR="00016B63" w:rsidRPr="000F3E40">
        <w:rPr>
          <w:b w:val="0"/>
          <w:sz w:val="28"/>
          <w:szCs w:val="28"/>
          <w:lang w:val="nl-NL"/>
        </w:rPr>
        <w:t>)</w:t>
      </w:r>
      <w:r w:rsidRPr="000F3E40">
        <w:rPr>
          <w:b w:val="0"/>
          <w:sz w:val="28"/>
          <w:szCs w:val="28"/>
          <w:lang w:val="nl-NL"/>
        </w:rPr>
        <w:t xml:space="preserve">. </w:t>
      </w:r>
      <w:r w:rsidR="00016B63" w:rsidRPr="000F3E40">
        <w:rPr>
          <w:b w:val="0"/>
          <w:sz w:val="28"/>
          <w:szCs w:val="28"/>
          <w:lang w:val="nl-NL"/>
        </w:rPr>
        <w:t>Việc xem xét đánh giá</w:t>
      </w:r>
      <w:r w:rsidRPr="000F3E40">
        <w:rPr>
          <w:b w:val="0"/>
          <w:sz w:val="28"/>
          <w:szCs w:val="28"/>
          <w:lang w:val="nl-NL"/>
        </w:rPr>
        <w:t xml:space="preserve"> tác động </w:t>
      </w:r>
      <w:r w:rsidR="00016B63" w:rsidRPr="000F3E40">
        <w:rPr>
          <w:b w:val="0"/>
          <w:sz w:val="28"/>
          <w:szCs w:val="28"/>
          <w:lang w:val="nl-NL"/>
        </w:rPr>
        <w:t>liên quan đến giới tại các quy định về nhân viên đường sắt trực tiếp phục vụ chạy tàu đã</w:t>
      </w:r>
      <w:r w:rsidRPr="000F3E40">
        <w:rPr>
          <w:b w:val="0"/>
          <w:sz w:val="28"/>
          <w:szCs w:val="28"/>
          <w:lang w:val="nl-NL"/>
        </w:rPr>
        <w:t xml:space="preserve"> được xem xét trên 04 tiêu chí sau: (1) cơ hội, (2) điều kiện, (3) năng lực thực hiện, (4) việc hưởng thụ các quyền, lợi ích của mỗi giới khi </w:t>
      </w:r>
      <w:r w:rsidR="00016B63" w:rsidRPr="000F3E40">
        <w:rPr>
          <w:b w:val="0"/>
          <w:sz w:val="28"/>
          <w:szCs w:val="28"/>
          <w:lang w:val="nl-NL"/>
        </w:rPr>
        <w:t>ban hành</w:t>
      </w:r>
      <w:r w:rsidRPr="000F3E40">
        <w:rPr>
          <w:b w:val="0"/>
          <w:sz w:val="28"/>
          <w:szCs w:val="28"/>
          <w:lang w:val="nl-NL"/>
        </w:rPr>
        <w:t xml:space="preserve"> Luật Đường sắt (sửa đổi).</w:t>
      </w:r>
    </w:p>
    <w:p w14:paraId="3F0937C0" w14:textId="77777777" w:rsidR="000665E1" w:rsidRPr="000F3E40" w:rsidRDefault="000665E1" w:rsidP="007B191D">
      <w:pPr>
        <w:pStyle w:val="Title"/>
        <w:spacing w:before="100" w:after="100"/>
        <w:rPr>
          <w:sz w:val="28"/>
          <w:szCs w:val="28"/>
          <w:lang w:val="nl-NL"/>
        </w:rPr>
      </w:pPr>
      <w:r w:rsidRPr="000F3E40">
        <w:rPr>
          <w:sz w:val="28"/>
          <w:szCs w:val="28"/>
          <w:lang w:val="nl-NL"/>
        </w:rPr>
        <w:t>III. CÁC YẾU TỐ ẢNH HƯỞNG ĐẾN VẤN ĐỀ BÌNH ĐẲNG GIỚI KHI TRIỂN KHAI THI HÀNH CÁC QUY ĐỊNH CỦA LUẬT ĐƯỜNG SẮT (SỬA ĐỔI)</w:t>
      </w:r>
    </w:p>
    <w:p w14:paraId="5FAC94F8" w14:textId="77777777" w:rsidR="000665E1" w:rsidRPr="000F3E40" w:rsidRDefault="000665E1" w:rsidP="007B191D">
      <w:pPr>
        <w:pStyle w:val="Title"/>
        <w:spacing w:before="100" w:after="100"/>
        <w:rPr>
          <w:sz w:val="28"/>
          <w:szCs w:val="28"/>
          <w:lang w:val="nl-NL"/>
        </w:rPr>
      </w:pPr>
      <w:r w:rsidRPr="000F3E40">
        <w:rPr>
          <w:sz w:val="28"/>
          <w:szCs w:val="28"/>
          <w:lang w:val="nl-NL"/>
        </w:rPr>
        <w:t>1. Vấn đề về giới trong dự thảo Luật Đường sắt (sửa đổi)</w:t>
      </w:r>
    </w:p>
    <w:p w14:paraId="7ADBCE39" w14:textId="77777777" w:rsidR="005F7727" w:rsidRPr="000F3E40" w:rsidRDefault="005F7727" w:rsidP="007B191D">
      <w:pPr>
        <w:widowControl w:val="0"/>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sz w:val="28"/>
          <w:szCs w:val="28"/>
          <w:shd w:val="clear" w:color="auto" w:fill="FFFFFF"/>
          <w:lang w:val="nl-NL"/>
        </w:rPr>
        <w:t xml:space="preserve">Việc đánh giá tác động về giới trong dự án Luật Đường sắt (sửa đổi) tập trung vào </w:t>
      </w:r>
      <w:r w:rsidR="00016B63" w:rsidRPr="000F3E40">
        <w:rPr>
          <w:rFonts w:ascii="Times New Roman" w:hAnsi="Times New Roman" w:cs="Times New Roman"/>
          <w:sz w:val="28"/>
          <w:szCs w:val="28"/>
          <w:shd w:val="clear" w:color="auto" w:fill="FFFFFF"/>
          <w:lang w:val="nl-NL"/>
        </w:rPr>
        <w:t>cá nhân tham gia hoạt động đường sắt, cụ thể quy định điều kiện của nhân viên trực tiếp phục vụ chạy tàu</w:t>
      </w:r>
      <w:r w:rsidRPr="000F3E40">
        <w:rPr>
          <w:rFonts w:ascii="Times New Roman" w:hAnsi="Times New Roman" w:cs="Times New Roman"/>
          <w:sz w:val="28"/>
          <w:szCs w:val="28"/>
          <w:shd w:val="clear" w:color="auto" w:fill="FFFFFF"/>
          <w:lang w:val="nl-NL"/>
        </w:rPr>
        <w:t>. Phương pháp đánh giá được thực hiện theo phương pháp định tính kết hợp với phương pháp định lượng, dựa trên kết quả Tổng kết 05 năm thi hành Luật Đường sắt năm 2017, kinh nghiệm quốc tế tốt trong hoạt động đường sắt</w:t>
      </w:r>
      <w:r w:rsidR="00016B63" w:rsidRPr="000F3E40">
        <w:rPr>
          <w:rFonts w:ascii="Times New Roman" w:hAnsi="Times New Roman" w:cs="Times New Roman"/>
          <w:sz w:val="28"/>
          <w:szCs w:val="28"/>
          <w:shd w:val="clear" w:color="auto" w:fill="FFFFFF"/>
          <w:lang w:val="nl-NL"/>
        </w:rPr>
        <w:t xml:space="preserve"> của các quốc gia có đường sắt phát triển</w:t>
      </w:r>
      <w:r w:rsidRPr="000F3E40">
        <w:rPr>
          <w:rFonts w:ascii="Times New Roman" w:hAnsi="Times New Roman" w:cs="Times New Roman"/>
          <w:sz w:val="28"/>
          <w:szCs w:val="28"/>
          <w:shd w:val="clear" w:color="auto" w:fill="FFFFFF"/>
          <w:lang w:val="nl-NL"/>
        </w:rPr>
        <w:t xml:space="preserve">. </w:t>
      </w:r>
    </w:p>
    <w:p w14:paraId="5D8362A2"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lang w:val="nl-NL"/>
        </w:rPr>
      </w:pPr>
      <w:r w:rsidRPr="000F3E40">
        <w:rPr>
          <w:rFonts w:ascii="Times New Roman" w:hAnsi="Times New Roman" w:cs="Times New Roman"/>
          <w:sz w:val="28"/>
          <w:szCs w:val="28"/>
          <w:shd w:val="clear" w:color="auto" w:fill="FFFFFF"/>
          <w:lang w:val="nl-NL"/>
        </w:rPr>
        <w:t>Quá trình đánh giá vấn đề bình đẳng giới được</w:t>
      </w:r>
      <w:r w:rsidRPr="000F3E40">
        <w:rPr>
          <w:rFonts w:ascii="Times New Roman" w:hAnsi="Times New Roman" w:cs="Times New Roman"/>
          <w:sz w:val="28"/>
          <w:szCs w:val="28"/>
          <w:lang w:val="nl-NL"/>
        </w:rPr>
        <w:t xml:space="preserve"> thực hiện trên các nội dung:</w:t>
      </w:r>
    </w:p>
    <w:p w14:paraId="146BB97F"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lang w:val="nl-NL"/>
        </w:rPr>
      </w:pPr>
      <w:r w:rsidRPr="000F3E40">
        <w:rPr>
          <w:rFonts w:ascii="Times New Roman" w:hAnsi="Times New Roman" w:cs="Times New Roman"/>
          <w:sz w:val="28"/>
          <w:szCs w:val="28"/>
          <w:lang w:val="nl-NL"/>
        </w:rPr>
        <w:t xml:space="preserve">- </w:t>
      </w:r>
      <w:r w:rsidRPr="000F3E40">
        <w:rPr>
          <w:rFonts w:ascii="Times New Roman" w:hAnsi="Times New Roman" w:cs="Times New Roman"/>
          <w:sz w:val="28"/>
          <w:szCs w:val="28"/>
          <w:shd w:val="clear" w:color="auto" w:fill="FFFFFF"/>
          <w:lang w:val="nl-NL"/>
        </w:rPr>
        <w:t>Xác định nội dung liên quan đến vấn đề bình đẳng giới hoặc vấn đề bất bình đẳng giới, phân biệt đối xử về giới;</w:t>
      </w:r>
    </w:p>
    <w:p w14:paraId="03B7EC0C"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lang w:val="nl-NL"/>
        </w:rPr>
      </w:pPr>
      <w:r w:rsidRPr="000F3E40">
        <w:rPr>
          <w:rFonts w:ascii="Times New Roman" w:hAnsi="Times New Roman" w:cs="Times New Roman"/>
          <w:sz w:val="28"/>
          <w:szCs w:val="28"/>
          <w:lang w:val="nl-NL"/>
        </w:rPr>
        <w:t xml:space="preserve">- </w:t>
      </w:r>
      <w:r w:rsidRPr="000F3E40">
        <w:rPr>
          <w:rFonts w:ascii="Times New Roman" w:hAnsi="Times New Roman" w:cs="Times New Roman"/>
          <w:sz w:val="28"/>
          <w:szCs w:val="28"/>
          <w:shd w:val="clear" w:color="auto" w:fill="FFFFFF"/>
          <w:lang w:val="nl-NL"/>
        </w:rPr>
        <w:t>Quy định các biện pháp cần thiết để thực hiện bình đẳng giới hoặc để giải quyết vấn đề bất bình đẳng giới, phân biệt đối xử về giới; dự báo tác động của các quy định đó đối với nam và nữ sau khi được ban hành;</w:t>
      </w:r>
    </w:p>
    <w:p w14:paraId="41E73099"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lang w:val="nl-NL"/>
        </w:rPr>
      </w:pPr>
      <w:r w:rsidRPr="000F3E40">
        <w:rPr>
          <w:rFonts w:ascii="Times New Roman" w:hAnsi="Times New Roman" w:cs="Times New Roman"/>
          <w:sz w:val="28"/>
          <w:szCs w:val="28"/>
          <w:lang w:val="nl-NL"/>
        </w:rPr>
        <w:t xml:space="preserve">- </w:t>
      </w:r>
      <w:r w:rsidRPr="000F3E40">
        <w:rPr>
          <w:rFonts w:ascii="Times New Roman" w:hAnsi="Times New Roman" w:cs="Times New Roman"/>
          <w:sz w:val="28"/>
          <w:szCs w:val="28"/>
          <w:shd w:val="clear" w:color="auto" w:fill="FFFFFF"/>
          <w:lang w:val="nl-NL"/>
        </w:rPr>
        <w:t>Xác định nguồn nhân lực, tài chính cần thiết để triển khai các biện pháp thực hiện bình đẳng giới hoặc để giải quyết vấn đề bất bình đẳng giới, phân biệt đối xử về giới;</w:t>
      </w:r>
    </w:p>
    <w:p w14:paraId="5D4025D0"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sz w:val="28"/>
          <w:szCs w:val="28"/>
          <w:lang w:val="nl-NL"/>
        </w:rPr>
        <w:t xml:space="preserve">- </w:t>
      </w:r>
      <w:r w:rsidRPr="000F3E40">
        <w:rPr>
          <w:rFonts w:ascii="Times New Roman" w:hAnsi="Times New Roman" w:cs="Times New Roman"/>
          <w:sz w:val="28"/>
          <w:szCs w:val="28"/>
          <w:shd w:val="clear" w:color="auto" w:fill="FFFFFF"/>
          <w:lang w:val="nl-NL"/>
        </w:rPr>
        <w:t xml:space="preserve">Trong trường hợp xác định có nội dung liên quan đến bình đẳng giới hoặc vấn đề bất bình đẳng giới, phân biệt đối xử về giới trong phạm vi điều chỉnh của văn bản quy phạm pháp luật, cơ quan soạn thảo có trách nhiệm dự kiến </w:t>
      </w:r>
      <w:r w:rsidR="0032176C" w:rsidRPr="000F3E40">
        <w:rPr>
          <w:rFonts w:ascii="Times New Roman" w:hAnsi="Times New Roman" w:cs="Times New Roman"/>
          <w:sz w:val="28"/>
          <w:szCs w:val="28"/>
          <w:shd w:val="clear" w:color="auto" w:fill="FFFFFF"/>
          <w:lang w:val="nl-NL"/>
        </w:rPr>
        <w:t xml:space="preserve">giao cấp có thẩm quyền hướng dẫn chi tiết </w:t>
      </w:r>
      <w:r w:rsidRPr="000F3E40">
        <w:rPr>
          <w:rFonts w:ascii="Times New Roman" w:hAnsi="Times New Roman" w:cs="Times New Roman"/>
          <w:sz w:val="28"/>
          <w:szCs w:val="28"/>
          <w:shd w:val="clear" w:color="auto" w:fill="FFFFFF"/>
          <w:lang w:val="nl-NL"/>
        </w:rPr>
        <w:t xml:space="preserve">và biện pháp để thực hiện bình đẳng giới hoặc để giải quyết vấn đề bất bình đẳng giới, phân biệt đối xử </w:t>
      </w:r>
      <w:r w:rsidR="0032176C" w:rsidRPr="000F3E40">
        <w:rPr>
          <w:rFonts w:ascii="Times New Roman" w:hAnsi="Times New Roman" w:cs="Times New Roman"/>
          <w:sz w:val="28"/>
          <w:szCs w:val="28"/>
          <w:shd w:val="clear" w:color="auto" w:fill="FFFFFF"/>
          <w:lang w:val="nl-NL"/>
        </w:rPr>
        <w:t xml:space="preserve">khi Luật </w:t>
      </w:r>
      <w:r w:rsidR="0032176C" w:rsidRPr="000F3E40">
        <w:rPr>
          <w:rFonts w:ascii="Times New Roman" w:hAnsi="Times New Roman" w:cs="Times New Roman"/>
          <w:sz w:val="28"/>
          <w:szCs w:val="28"/>
          <w:shd w:val="clear" w:color="auto" w:fill="FFFFFF"/>
          <w:lang w:val="nl-NL"/>
        </w:rPr>
        <w:lastRenderedPageBreak/>
        <w:t>được ban hành</w:t>
      </w:r>
      <w:r w:rsidRPr="000F3E40">
        <w:rPr>
          <w:rFonts w:ascii="Times New Roman" w:hAnsi="Times New Roman" w:cs="Times New Roman"/>
          <w:sz w:val="28"/>
          <w:szCs w:val="28"/>
          <w:shd w:val="clear" w:color="auto" w:fill="FFFFFF"/>
          <w:lang w:val="nl-NL"/>
        </w:rPr>
        <w:t>.</w:t>
      </w:r>
    </w:p>
    <w:p w14:paraId="00F77A4D" w14:textId="77777777" w:rsidR="005F7727" w:rsidRPr="000F3E40" w:rsidRDefault="005F7727" w:rsidP="007B191D">
      <w:pPr>
        <w:pStyle w:val="Title"/>
        <w:spacing w:before="100" w:after="100"/>
        <w:rPr>
          <w:rFonts w:ascii="Arial" w:hAnsi="Arial" w:cs="Arial"/>
          <w:sz w:val="18"/>
          <w:szCs w:val="18"/>
          <w:shd w:val="clear" w:color="auto" w:fill="FFFFFF"/>
          <w:lang w:val="nl-NL"/>
        </w:rPr>
      </w:pPr>
      <w:r w:rsidRPr="000F3E40">
        <w:rPr>
          <w:sz w:val="28"/>
          <w:szCs w:val="28"/>
          <w:lang w:val="nl-NL"/>
        </w:rPr>
        <w:t>2. Dự báo tác động của các quy định trong dự thảo Luật Đường sắt (sửa đổi)</w:t>
      </w:r>
    </w:p>
    <w:p w14:paraId="311B985E"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sz w:val="28"/>
          <w:szCs w:val="28"/>
          <w:shd w:val="clear" w:color="auto" w:fill="FFFFFF"/>
          <w:lang w:val="nl-NL"/>
        </w:rPr>
        <w:t>Sau khi được ban hành, các quy định trong Luật Đường sắt (sửa đổi) được đảm bảo, không có sự phân biệt đối xử giữa nam và nữ, các đối tượng yếu thế trong xã hội; tạo điều kiện và cơ hội phát huy năng lực của mỗi cá nhân cho sự phát triển của gia đình, cộng đồng và thụ hưởng như nhau về tác động của Luật khi được ban hành.</w:t>
      </w:r>
    </w:p>
    <w:p w14:paraId="0AB11110" w14:textId="77777777" w:rsidR="005F7727" w:rsidRPr="000F3E40" w:rsidRDefault="005F7727" w:rsidP="007B191D">
      <w:pPr>
        <w:widowControl w:val="0"/>
        <w:tabs>
          <w:tab w:val="left" w:pos="567"/>
        </w:tabs>
        <w:spacing w:before="100" w:after="100" w:line="240" w:lineRule="auto"/>
        <w:ind w:firstLine="720"/>
        <w:jc w:val="both"/>
        <w:rPr>
          <w:rFonts w:ascii="Times New Roman" w:hAnsi="Times New Roman" w:cs="Times New Roman"/>
          <w:sz w:val="28"/>
          <w:szCs w:val="28"/>
          <w:shd w:val="clear" w:color="auto" w:fill="FFFFFF"/>
          <w:lang w:val="nl-NL"/>
        </w:rPr>
      </w:pPr>
      <w:r w:rsidRPr="000F3E40">
        <w:rPr>
          <w:rFonts w:ascii="Times New Roman" w:hAnsi="Times New Roman" w:cs="Times New Roman"/>
          <w:sz w:val="28"/>
          <w:szCs w:val="28"/>
          <w:shd w:val="clear" w:color="auto" w:fill="FFFFFF"/>
          <w:lang w:val="nl-NL"/>
        </w:rPr>
        <w:t>Luật tạo điều kiện để các cá nhân (không phân biệt giới tính, độ tuổi, tôn giáo, dân tộc…) có quyền tiếp cận thông tin về hoạt động đường sắt</w:t>
      </w:r>
      <w:r w:rsidR="00495BF2" w:rsidRPr="000F3E40">
        <w:rPr>
          <w:rFonts w:ascii="Times New Roman" w:hAnsi="Times New Roman" w:cs="Times New Roman"/>
          <w:sz w:val="28"/>
          <w:szCs w:val="28"/>
          <w:shd w:val="clear" w:color="auto" w:fill="FFFFFF"/>
          <w:lang w:val="nl-NL"/>
        </w:rPr>
        <w:t xml:space="preserve"> như: hành khách đi tàu, kinh doanh đường sắt, đầu tư phát triển đường sắt...</w:t>
      </w:r>
      <w:r w:rsidRPr="000F3E40">
        <w:rPr>
          <w:rFonts w:ascii="Times New Roman" w:hAnsi="Times New Roman" w:cs="Times New Roman"/>
          <w:sz w:val="28"/>
          <w:szCs w:val="28"/>
          <w:shd w:val="clear" w:color="auto" w:fill="FFFFFF"/>
          <w:lang w:val="nl-NL"/>
        </w:rPr>
        <w:t>, nguồn lực và thủ tục hành chính về đường sắt, góp phần tạo lập môi trường phát triển văn minh, hiện đại cho mỗi giới khi tham gia hoạt động đường sắt.</w:t>
      </w:r>
    </w:p>
    <w:p w14:paraId="45E859A8" w14:textId="77777777" w:rsidR="00053AC2" w:rsidRPr="000F3E40" w:rsidRDefault="00053AC2" w:rsidP="007B191D">
      <w:pPr>
        <w:widowControl w:val="0"/>
        <w:tabs>
          <w:tab w:val="left" w:pos="567"/>
        </w:tabs>
        <w:spacing w:before="100" w:after="100" w:line="240" w:lineRule="auto"/>
        <w:ind w:firstLine="720"/>
        <w:jc w:val="both"/>
        <w:rPr>
          <w:rFonts w:ascii="Times New Roman" w:hAnsi="Times New Roman" w:cs="Times New Roman"/>
          <w:b/>
          <w:sz w:val="28"/>
          <w:szCs w:val="28"/>
          <w:shd w:val="clear" w:color="auto" w:fill="FFFFFF"/>
          <w:lang w:val="nl-NL"/>
        </w:rPr>
      </w:pPr>
      <w:r w:rsidRPr="000F3E40">
        <w:rPr>
          <w:rFonts w:ascii="Times New Roman" w:hAnsi="Times New Roman" w:cs="Times New Roman"/>
          <w:b/>
          <w:sz w:val="28"/>
          <w:szCs w:val="28"/>
          <w:shd w:val="clear" w:color="auto" w:fill="FFFFFF"/>
          <w:lang w:val="nl-NL"/>
        </w:rPr>
        <w:t>IV. KẾT LUẬN</w:t>
      </w:r>
    </w:p>
    <w:p w14:paraId="7DC4651F" w14:textId="77777777" w:rsidR="00E51550" w:rsidRPr="000F3E40" w:rsidRDefault="00E51550" w:rsidP="007B191D">
      <w:pPr>
        <w:widowControl w:val="0"/>
        <w:tabs>
          <w:tab w:val="left" w:pos="567"/>
        </w:tabs>
        <w:spacing w:before="100" w:after="100" w:line="240" w:lineRule="auto"/>
        <w:ind w:firstLine="720"/>
        <w:jc w:val="both"/>
        <w:rPr>
          <w:rFonts w:ascii="Times New Roman" w:hAnsi="Times New Roman" w:cs="Times New Roman"/>
          <w:sz w:val="28"/>
          <w:szCs w:val="28"/>
          <w:lang w:val="nl-NL"/>
        </w:rPr>
      </w:pPr>
      <w:r w:rsidRPr="000F3E40">
        <w:rPr>
          <w:rFonts w:ascii="Times New Roman" w:hAnsi="Times New Roman" w:cs="Times New Roman"/>
          <w:sz w:val="28"/>
          <w:szCs w:val="28"/>
          <w:lang w:val="nl-NL"/>
        </w:rPr>
        <w:t xml:space="preserve">Quá trình phân tích, đánh giá nêu trên cho thấy các quy định trong Dự </w:t>
      </w:r>
      <w:r w:rsidR="00697930" w:rsidRPr="000F3E40">
        <w:rPr>
          <w:rFonts w:ascii="Times New Roman" w:hAnsi="Times New Roman" w:cs="Times New Roman"/>
          <w:sz w:val="28"/>
          <w:szCs w:val="28"/>
          <w:lang w:val="nl-NL"/>
        </w:rPr>
        <w:t xml:space="preserve">thảo </w:t>
      </w:r>
      <w:r w:rsidRPr="000F3E40">
        <w:rPr>
          <w:rFonts w:ascii="Times New Roman" w:hAnsi="Times New Roman" w:cs="Times New Roman"/>
          <w:sz w:val="28"/>
          <w:szCs w:val="28"/>
          <w:lang w:val="nl-NL"/>
        </w:rPr>
        <w:t xml:space="preserve">Luật Đường sắt (sửa đổi) không có tác động về giới và đảm bảo các nguyên tắc, mục tiêu cơ bản của Luật Bình đẳng giới. Dự án </w:t>
      </w:r>
      <w:r w:rsidRPr="000F3E40">
        <w:rPr>
          <w:rFonts w:ascii="Times New Roman" w:hAnsi="Times New Roman" w:cs="Times New Roman"/>
          <w:sz w:val="28"/>
          <w:szCs w:val="28"/>
          <w:shd w:val="clear" w:color="auto" w:fill="FFFFFF"/>
          <w:lang w:val="nl-NL"/>
        </w:rPr>
        <w:t xml:space="preserve">Luật Đường sắt (sửa đổi) </w:t>
      </w:r>
      <w:r w:rsidRPr="000F3E40">
        <w:rPr>
          <w:rFonts w:ascii="Times New Roman" w:hAnsi="Times New Roman" w:cs="Times New Roman"/>
          <w:sz w:val="28"/>
          <w:szCs w:val="28"/>
          <w:lang w:val="nl-NL"/>
        </w:rPr>
        <w:t>đang được thực hiện đúng tinh thần không phân biệt vị trí, vai trò, trách nhiệm của các giới khác nhau trong các hoạt động đường sắt.</w:t>
      </w:r>
    </w:p>
    <w:p w14:paraId="72684BBF" w14:textId="2908AB67" w:rsidR="00E51550" w:rsidRPr="000F3E40" w:rsidRDefault="00E51550" w:rsidP="007B191D">
      <w:pPr>
        <w:widowControl w:val="0"/>
        <w:tabs>
          <w:tab w:val="left" w:pos="567"/>
        </w:tabs>
        <w:spacing w:before="100" w:after="100" w:line="240" w:lineRule="auto"/>
        <w:ind w:firstLine="720"/>
        <w:jc w:val="both"/>
        <w:rPr>
          <w:rFonts w:ascii="Times New Roman" w:hAnsi="Times New Roman" w:cs="Times New Roman"/>
          <w:sz w:val="28"/>
          <w:szCs w:val="28"/>
          <w:lang w:val="nl-NL"/>
        </w:rPr>
      </w:pPr>
      <w:r w:rsidRPr="000F3E40">
        <w:rPr>
          <w:rFonts w:ascii="Times New Roman" w:hAnsi="Times New Roman" w:cs="Times New Roman"/>
          <w:sz w:val="28"/>
          <w:szCs w:val="28"/>
          <w:lang w:val="nl-NL"/>
        </w:rPr>
        <w:t xml:space="preserve">Trên đây là Báo cáo về lồng ghép vấn đề bình đẳng giới trong </w:t>
      </w:r>
      <w:r w:rsidR="007349C1">
        <w:rPr>
          <w:rFonts w:ascii="Times New Roman" w:hAnsi="Times New Roman" w:cs="Times New Roman"/>
          <w:sz w:val="28"/>
          <w:szCs w:val="28"/>
          <w:shd w:val="clear" w:color="auto" w:fill="FFFFFF"/>
          <w:lang w:val="nl-NL"/>
        </w:rPr>
        <w:t>dự án</w:t>
      </w:r>
      <w:r w:rsidRPr="000F3E40">
        <w:rPr>
          <w:rFonts w:ascii="Times New Roman" w:hAnsi="Times New Roman" w:cs="Times New Roman"/>
          <w:sz w:val="28"/>
          <w:szCs w:val="28"/>
          <w:shd w:val="clear" w:color="auto" w:fill="FFFFFF"/>
          <w:lang w:val="nl-NL"/>
        </w:rPr>
        <w:t xml:space="preserve"> Luật Đường sắt (sửa đổi), Bộ Giao thông vận tải kính báo cáo Chính phủ</w:t>
      </w:r>
      <w:r w:rsidRPr="000F3E40">
        <w:rPr>
          <w:rFonts w:ascii="Times New Roman" w:hAnsi="Times New Roman" w:cs="Times New Roman"/>
          <w:sz w:val="28"/>
          <w:szCs w:val="28"/>
          <w:lang w:val="nl-NL"/>
        </w:rPr>
        <w:t>./.</w:t>
      </w:r>
    </w:p>
    <w:p w14:paraId="262ED766" w14:textId="77777777" w:rsidR="00E51550" w:rsidRPr="000F3E40" w:rsidRDefault="00E51550" w:rsidP="00E51550">
      <w:pPr>
        <w:tabs>
          <w:tab w:val="left" w:pos="567"/>
        </w:tabs>
        <w:spacing w:before="120" w:after="0" w:line="240" w:lineRule="auto"/>
        <w:ind w:firstLine="720"/>
        <w:jc w:val="both"/>
        <w:rPr>
          <w:rFonts w:ascii="Times New Roman" w:hAnsi="Times New Roman" w:cs="Times New Roman"/>
          <w:sz w:val="20"/>
          <w:szCs w:val="28"/>
          <w:lang w:val="nl-NL"/>
        </w:rPr>
      </w:pPr>
    </w:p>
    <w:tbl>
      <w:tblPr>
        <w:tblW w:w="9180" w:type="dxa"/>
        <w:tblLayout w:type="fixed"/>
        <w:tblLook w:val="0000" w:firstRow="0" w:lastRow="0" w:firstColumn="0" w:lastColumn="0" w:noHBand="0" w:noVBand="0"/>
      </w:tblPr>
      <w:tblGrid>
        <w:gridCol w:w="5103"/>
        <w:gridCol w:w="4077"/>
      </w:tblGrid>
      <w:tr w:rsidR="00F752F1" w:rsidRPr="00650B06" w14:paraId="2E8ACD9C" w14:textId="77777777" w:rsidTr="00F17A9C">
        <w:trPr>
          <w:trHeight w:val="1594"/>
        </w:trPr>
        <w:tc>
          <w:tcPr>
            <w:tcW w:w="5103" w:type="dxa"/>
          </w:tcPr>
          <w:p w14:paraId="3F934BE0" w14:textId="77777777" w:rsidR="00F752F1" w:rsidRPr="00650B06" w:rsidRDefault="00F752F1" w:rsidP="00F752F1">
            <w:pPr>
              <w:widowControl w:val="0"/>
              <w:spacing w:after="0" w:line="240" w:lineRule="auto"/>
              <w:rPr>
                <w:rFonts w:ascii="Times New Roman" w:hAnsi="Times New Roman"/>
                <w:b/>
                <w:i/>
                <w:lang w:val="eu-ES"/>
              </w:rPr>
            </w:pPr>
            <w:r w:rsidRPr="00650B06">
              <w:rPr>
                <w:rFonts w:ascii="Times New Roman" w:hAnsi="Times New Roman"/>
                <w:b/>
                <w:i/>
                <w:sz w:val="24"/>
                <w:lang w:val="eu-ES"/>
              </w:rPr>
              <w:t>Nơi nhận:</w:t>
            </w:r>
          </w:p>
          <w:p w14:paraId="10D2B2DF" w14:textId="77777777" w:rsidR="00F752F1" w:rsidRPr="00650B06" w:rsidRDefault="00F752F1" w:rsidP="00F752F1">
            <w:pPr>
              <w:widowControl w:val="0"/>
              <w:spacing w:after="0" w:line="240" w:lineRule="auto"/>
              <w:ind w:left="-108"/>
              <w:rPr>
                <w:rFonts w:ascii="Times New Roman" w:hAnsi="Times New Roman"/>
                <w:lang w:val="eu-ES"/>
              </w:rPr>
            </w:pPr>
            <w:r w:rsidRPr="00650B06">
              <w:rPr>
                <w:rFonts w:ascii="Times New Roman" w:hAnsi="Times New Roman"/>
                <w:lang w:val="eu-ES"/>
              </w:rPr>
              <w:t>- Như trên;</w:t>
            </w:r>
          </w:p>
          <w:p w14:paraId="7E24E10F" w14:textId="77777777" w:rsidR="00F752F1" w:rsidRPr="00650B06" w:rsidRDefault="00F752F1" w:rsidP="00F752F1">
            <w:pPr>
              <w:widowControl w:val="0"/>
              <w:spacing w:after="0" w:line="240" w:lineRule="auto"/>
              <w:ind w:left="-108"/>
              <w:rPr>
                <w:rFonts w:ascii="Times New Roman" w:hAnsi="Times New Roman"/>
                <w:lang w:val="zu-ZA"/>
              </w:rPr>
            </w:pPr>
            <w:r w:rsidRPr="00650B06">
              <w:rPr>
                <w:rFonts w:ascii="Times New Roman" w:hAnsi="Times New Roman"/>
                <w:lang w:val="zu-ZA"/>
              </w:rPr>
              <w:t>- Thủ tướng Chính phủ (để b/c);</w:t>
            </w:r>
          </w:p>
          <w:p w14:paraId="67DB0AA9" w14:textId="77777777" w:rsidR="00F752F1" w:rsidRPr="00650B06" w:rsidRDefault="00F752F1" w:rsidP="00F752F1">
            <w:pPr>
              <w:widowControl w:val="0"/>
              <w:spacing w:after="0" w:line="240" w:lineRule="auto"/>
              <w:ind w:left="-108"/>
              <w:rPr>
                <w:rFonts w:ascii="Times New Roman" w:hAnsi="Times New Roman"/>
                <w:lang w:val="zu-ZA"/>
              </w:rPr>
            </w:pPr>
            <w:r w:rsidRPr="00650B06">
              <w:rPr>
                <w:rFonts w:ascii="Times New Roman" w:hAnsi="Times New Roman"/>
                <w:lang w:val="zu-ZA"/>
              </w:rPr>
              <w:t>- Văn phòng Chính phủ;</w:t>
            </w:r>
          </w:p>
          <w:p w14:paraId="5934EC4E" w14:textId="77777777" w:rsidR="00F752F1" w:rsidRPr="00650B06" w:rsidRDefault="00F752F1" w:rsidP="00F752F1">
            <w:pPr>
              <w:widowControl w:val="0"/>
              <w:spacing w:after="0" w:line="240" w:lineRule="auto"/>
              <w:ind w:left="-108"/>
              <w:rPr>
                <w:rFonts w:ascii="Times New Roman" w:hAnsi="Times New Roman"/>
                <w:lang w:val="vi-VN"/>
              </w:rPr>
            </w:pPr>
            <w:r w:rsidRPr="00650B06">
              <w:rPr>
                <w:rFonts w:ascii="Times New Roman" w:hAnsi="Times New Roman"/>
                <w:lang w:val="vi-VN"/>
              </w:rPr>
              <w:t>- Bộ Tư pháp;</w:t>
            </w:r>
          </w:p>
          <w:p w14:paraId="5E5A504A" w14:textId="77777777" w:rsidR="00F752F1" w:rsidRPr="00650B06" w:rsidRDefault="00F752F1" w:rsidP="00F752F1">
            <w:pPr>
              <w:widowControl w:val="0"/>
              <w:spacing w:after="0" w:line="240" w:lineRule="auto"/>
              <w:ind w:left="-108"/>
              <w:rPr>
                <w:rFonts w:ascii="Times New Roman" w:hAnsi="Times New Roman"/>
                <w:lang w:val="zu-ZA"/>
              </w:rPr>
            </w:pPr>
            <w:r w:rsidRPr="00650B06">
              <w:rPr>
                <w:rFonts w:ascii="Times New Roman" w:hAnsi="Times New Roman"/>
                <w:lang w:val="zu-ZA"/>
              </w:rPr>
              <w:t xml:space="preserve">- </w:t>
            </w:r>
            <w:r>
              <w:rPr>
                <w:rFonts w:ascii="Times New Roman" w:hAnsi="Times New Roman"/>
                <w:lang w:val="zu-ZA"/>
              </w:rPr>
              <w:t>Bộ trưởng (để b/c)</w:t>
            </w:r>
            <w:r w:rsidRPr="00650B06">
              <w:rPr>
                <w:rFonts w:ascii="Times New Roman" w:hAnsi="Times New Roman"/>
                <w:lang w:val="zu-ZA"/>
              </w:rPr>
              <w:t>;</w:t>
            </w:r>
          </w:p>
          <w:p w14:paraId="49C70C8F" w14:textId="77777777" w:rsidR="00F752F1" w:rsidRPr="00650B06" w:rsidRDefault="00F752F1" w:rsidP="00F752F1">
            <w:pPr>
              <w:widowControl w:val="0"/>
              <w:spacing w:after="0" w:line="240" w:lineRule="auto"/>
              <w:ind w:left="-108"/>
              <w:rPr>
                <w:rFonts w:ascii="Times New Roman" w:hAnsi="Times New Roman"/>
                <w:lang w:val="zu-ZA"/>
              </w:rPr>
            </w:pPr>
            <w:r w:rsidRPr="00650B06">
              <w:rPr>
                <w:rFonts w:ascii="Times New Roman" w:hAnsi="Times New Roman"/>
                <w:lang w:val="zu-ZA"/>
              </w:rPr>
              <w:t>- Các Vụ, Cục thuộc Bộ;</w:t>
            </w:r>
          </w:p>
          <w:p w14:paraId="7439B671" w14:textId="77777777" w:rsidR="00F752F1" w:rsidRPr="00650B06" w:rsidRDefault="00F752F1" w:rsidP="00F752F1">
            <w:pPr>
              <w:widowControl w:val="0"/>
              <w:spacing w:after="0" w:line="240" w:lineRule="auto"/>
              <w:ind w:left="-108"/>
              <w:rPr>
                <w:rFonts w:ascii="Times New Roman" w:hAnsi="Times New Roman"/>
                <w:lang w:val="zu-ZA"/>
              </w:rPr>
            </w:pPr>
            <w:r w:rsidRPr="00650B06">
              <w:rPr>
                <w:rFonts w:ascii="Times New Roman" w:hAnsi="Times New Roman"/>
                <w:lang w:val="zu-ZA"/>
              </w:rPr>
              <w:t>- VP Bộ, TTra Bộ;</w:t>
            </w:r>
          </w:p>
          <w:p w14:paraId="65190DDA" w14:textId="77777777" w:rsidR="00F752F1" w:rsidRPr="00650B06" w:rsidRDefault="00F752F1" w:rsidP="00F752F1">
            <w:pPr>
              <w:widowControl w:val="0"/>
              <w:spacing w:after="0" w:line="240" w:lineRule="auto"/>
              <w:ind w:left="-108"/>
              <w:rPr>
                <w:rFonts w:ascii="Times New Roman" w:hAnsi="Times New Roman"/>
                <w:lang w:val="eu-ES"/>
              </w:rPr>
            </w:pPr>
            <w:r w:rsidRPr="00650B06">
              <w:rPr>
                <w:rFonts w:ascii="Times New Roman" w:hAnsi="Times New Roman"/>
                <w:lang w:val="eu-ES"/>
              </w:rPr>
              <w:t>- Lưu: VT, PC.</w:t>
            </w:r>
          </w:p>
        </w:tc>
        <w:tc>
          <w:tcPr>
            <w:tcW w:w="4077" w:type="dxa"/>
          </w:tcPr>
          <w:p w14:paraId="0D354754" w14:textId="77777777" w:rsidR="00F752F1" w:rsidRPr="00F752F1" w:rsidRDefault="00F752F1" w:rsidP="00F752F1">
            <w:pPr>
              <w:widowControl w:val="0"/>
              <w:spacing w:after="0" w:line="240" w:lineRule="auto"/>
              <w:jc w:val="center"/>
              <w:rPr>
                <w:rFonts w:ascii="Times New Roman" w:hAnsi="Times New Roman"/>
                <w:b/>
                <w:sz w:val="28"/>
                <w:szCs w:val="28"/>
                <w:lang w:val="sv-SE"/>
              </w:rPr>
            </w:pPr>
            <w:r w:rsidRPr="00F752F1">
              <w:rPr>
                <w:rFonts w:ascii="Times New Roman" w:hAnsi="Times New Roman"/>
                <w:b/>
                <w:sz w:val="28"/>
                <w:szCs w:val="28"/>
                <w:lang w:val="sv-SE"/>
              </w:rPr>
              <w:t>KT. BỘ TRƯỞNG</w:t>
            </w:r>
          </w:p>
          <w:p w14:paraId="4FFE20E8" w14:textId="77777777" w:rsidR="00F752F1" w:rsidRPr="00F752F1" w:rsidRDefault="00F752F1" w:rsidP="00F752F1">
            <w:pPr>
              <w:widowControl w:val="0"/>
              <w:spacing w:after="0" w:line="240" w:lineRule="auto"/>
              <w:jc w:val="center"/>
              <w:rPr>
                <w:rFonts w:ascii="Times New Roman" w:hAnsi="Times New Roman"/>
                <w:b/>
                <w:sz w:val="28"/>
                <w:szCs w:val="28"/>
                <w:lang w:val="sv-SE"/>
              </w:rPr>
            </w:pPr>
            <w:r w:rsidRPr="00F752F1">
              <w:rPr>
                <w:rFonts w:ascii="Times New Roman" w:hAnsi="Times New Roman"/>
                <w:b/>
                <w:sz w:val="28"/>
                <w:szCs w:val="28"/>
                <w:lang w:val="sv-SE"/>
              </w:rPr>
              <w:t>THỨ TRƯỞNG</w:t>
            </w:r>
          </w:p>
          <w:p w14:paraId="63413161" w14:textId="77777777" w:rsidR="00F752F1" w:rsidRPr="00F752F1" w:rsidRDefault="00F752F1" w:rsidP="00F752F1">
            <w:pPr>
              <w:widowControl w:val="0"/>
              <w:spacing w:after="0" w:line="240" w:lineRule="auto"/>
              <w:jc w:val="center"/>
              <w:rPr>
                <w:rFonts w:ascii="Times New Roman" w:hAnsi="Times New Roman"/>
                <w:b/>
                <w:sz w:val="28"/>
                <w:szCs w:val="28"/>
                <w:lang w:val="sv-SE"/>
              </w:rPr>
            </w:pPr>
          </w:p>
          <w:p w14:paraId="571052EB" w14:textId="77777777" w:rsidR="00F752F1" w:rsidRPr="00F752F1" w:rsidRDefault="00F752F1" w:rsidP="00F752F1">
            <w:pPr>
              <w:widowControl w:val="0"/>
              <w:spacing w:after="0" w:line="240" w:lineRule="auto"/>
              <w:jc w:val="center"/>
              <w:rPr>
                <w:rFonts w:ascii="Times New Roman" w:hAnsi="Times New Roman"/>
                <w:b/>
                <w:sz w:val="28"/>
                <w:szCs w:val="28"/>
                <w:lang w:val="sv-SE"/>
              </w:rPr>
            </w:pPr>
          </w:p>
          <w:p w14:paraId="2849E4CD" w14:textId="77777777" w:rsidR="00F752F1" w:rsidRDefault="00F752F1" w:rsidP="00F752F1">
            <w:pPr>
              <w:widowControl w:val="0"/>
              <w:spacing w:after="0" w:line="240" w:lineRule="auto"/>
              <w:rPr>
                <w:rFonts w:ascii="Times New Roman" w:hAnsi="Times New Roman"/>
                <w:b/>
                <w:sz w:val="28"/>
                <w:szCs w:val="28"/>
                <w:lang w:val="sv-SE"/>
              </w:rPr>
            </w:pPr>
          </w:p>
          <w:p w14:paraId="4D636DCB" w14:textId="77777777" w:rsidR="00E523CB" w:rsidRPr="00F752F1" w:rsidRDefault="00E523CB" w:rsidP="00F752F1">
            <w:pPr>
              <w:widowControl w:val="0"/>
              <w:spacing w:after="0" w:line="240" w:lineRule="auto"/>
              <w:rPr>
                <w:rFonts w:ascii="Times New Roman" w:hAnsi="Times New Roman"/>
                <w:b/>
                <w:sz w:val="28"/>
                <w:szCs w:val="28"/>
                <w:lang w:val="sv-SE"/>
              </w:rPr>
            </w:pPr>
          </w:p>
          <w:p w14:paraId="35DB67BC" w14:textId="77777777" w:rsidR="00F752F1" w:rsidRPr="00F752F1" w:rsidRDefault="00F752F1" w:rsidP="00F752F1">
            <w:pPr>
              <w:widowControl w:val="0"/>
              <w:spacing w:after="0" w:line="240" w:lineRule="auto"/>
              <w:jc w:val="center"/>
              <w:rPr>
                <w:rFonts w:ascii="Times New Roman" w:hAnsi="Times New Roman"/>
                <w:b/>
                <w:sz w:val="28"/>
                <w:szCs w:val="28"/>
                <w:lang w:val="sv-SE"/>
              </w:rPr>
            </w:pPr>
          </w:p>
          <w:p w14:paraId="3D277A47" w14:textId="77777777" w:rsidR="00F752F1" w:rsidRPr="00650B06" w:rsidRDefault="00F752F1" w:rsidP="00F752F1">
            <w:pPr>
              <w:widowControl w:val="0"/>
              <w:spacing w:after="0" w:line="240" w:lineRule="auto"/>
              <w:jc w:val="center"/>
              <w:rPr>
                <w:rFonts w:ascii="Times New Roman" w:hAnsi="Times New Roman"/>
                <w:b/>
                <w:bCs/>
                <w:lang w:val="eu-ES"/>
              </w:rPr>
            </w:pPr>
            <w:r w:rsidRPr="00F752F1">
              <w:rPr>
                <w:rFonts w:ascii="Times New Roman" w:hAnsi="Times New Roman"/>
                <w:b/>
                <w:bCs/>
                <w:sz w:val="28"/>
                <w:szCs w:val="28"/>
                <w:lang w:val="eu-ES"/>
              </w:rPr>
              <w:t>Nguyễn Danh Huy</w:t>
            </w:r>
          </w:p>
        </w:tc>
      </w:tr>
    </w:tbl>
    <w:p w14:paraId="768C67E8" w14:textId="77777777" w:rsidR="00E51550" w:rsidRPr="000F3E40" w:rsidRDefault="00E51550" w:rsidP="00E51550">
      <w:pPr>
        <w:rPr>
          <w:lang w:val="eu-ES"/>
        </w:rPr>
      </w:pPr>
    </w:p>
    <w:p w14:paraId="037B2034" w14:textId="77777777" w:rsidR="00EF3F78" w:rsidRPr="000F3E40" w:rsidRDefault="00EF3F78"/>
    <w:sectPr w:rsidR="00EF3F78" w:rsidRPr="000F3E40" w:rsidSect="00CD6F06">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C764F" w14:textId="77777777" w:rsidR="00655CC6" w:rsidRDefault="00655CC6" w:rsidP="00E51550">
      <w:pPr>
        <w:spacing w:after="0" w:line="240" w:lineRule="auto"/>
      </w:pPr>
      <w:r>
        <w:separator/>
      </w:r>
    </w:p>
  </w:endnote>
  <w:endnote w:type="continuationSeparator" w:id="0">
    <w:p w14:paraId="647E2A70" w14:textId="77777777" w:rsidR="00655CC6" w:rsidRDefault="00655CC6" w:rsidP="00E5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38ED" w14:textId="77777777" w:rsidR="000B5711" w:rsidRDefault="0004790F" w:rsidP="005640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CA169" w14:textId="77777777" w:rsidR="000B5711" w:rsidRDefault="000B5711" w:rsidP="005640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4045" w14:textId="77777777" w:rsidR="000B5711" w:rsidRDefault="000B5711" w:rsidP="005640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9D958" w14:textId="77777777" w:rsidR="00655CC6" w:rsidRDefault="00655CC6" w:rsidP="00E51550">
      <w:pPr>
        <w:spacing w:after="0" w:line="240" w:lineRule="auto"/>
      </w:pPr>
      <w:r>
        <w:separator/>
      </w:r>
    </w:p>
  </w:footnote>
  <w:footnote w:type="continuationSeparator" w:id="0">
    <w:p w14:paraId="59C56A3F" w14:textId="77777777" w:rsidR="00655CC6" w:rsidRDefault="00655CC6" w:rsidP="00E51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80205"/>
      <w:docPartObj>
        <w:docPartGallery w:val="Page Numbers (Top of Page)"/>
        <w:docPartUnique/>
      </w:docPartObj>
    </w:sdtPr>
    <w:sdtEndPr>
      <w:rPr>
        <w:noProof/>
      </w:rPr>
    </w:sdtEndPr>
    <w:sdtContent>
      <w:p w14:paraId="7D50798A" w14:textId="77777777" w:rsidR="000B5711" w:rsidRDefault="0004790F">
        <w:pPr>
          <w:pStyle w:val="Header"/>
          <w:jc w:val="center"/>
        </w:pPr>
        <w:r>
          <w:fldChar w:fldCharType="begin"/>
        </w:r>
        <w:r>
          <w:instrText xml:space="preserve"> PAGE   \* MERGEFORMAT </w:instrText>
        </w:r>
        <w:r>
          <w:fldChar w:fldCharType="separate"/>
        </w:r>
        <w:r w:rsidR="00F4325B">
          <w:rPr>
            <w:noProof/>
          </w:rPr>
          <w:t>2</w:t>
        </w:r>
        <w:r>
          <w:rPr>
            <w:noProof/>
          </w:rPr>
          <w:fldChar w:fldCharType="end"/>
        </w:r>
      </w:p>
    </w:sdtContent>
  </w:sdt>
  <w:p w14:paraId="13538C2F" w14:textId="77777777" w:rsidR="000B5711" w:rsidRDefault="000B5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50"/>
    <w:rsid w:val="00001D5F"/>
    <w:rsid w:val="00016B63"/>
    <w:rsid w:val="000227B1"/>
    <w:rsid w:val="0004790F"/>
    <w:rsid w:val="00053AC2"/>
    <w:rsid w:val="000665E1"/>
    <w:rsid w:val="000B5711"/>
    <w:rsid w:val="000F3E40"/>
    <w:rsid w:val="001A57F0"/>
    <w:rsid w:val="001B7AC6"/>
    <w:rsid w:val="001E4307"/>
    <w:rsid w:val="002F03E3"/>
    <w:rsid w:val="0032176C"/>
    <w:rsid w:val="0032328A"/>
    <w:rsid w:val="003B7C8B"/>
    <w:rsid w:val="004038AE"/>
    <w:rsid w:val="00471D2A"/>
    <w:rsid w:val="00495BF2"/>
    <w:rsid w:val="004E4767"/>
    <w:rsid w:val="00591C8B"/>
    <w:rsid w:val="005F7727"/>
    <w:rsid w:val="00655CC6"/>
    <w:rsid w:val="00697930"/>
    <w:rsid w:val="006A1371"/>
    <w:rsid w:val="006D556C"/>
    <w:rsid w:val="007349C1"/>
    <w:rsid w:val="007B191D"/>
    <w:rsid w:val="00802EDB"/>
    <w:rsid w:val="008539D3"/>
    <w:rsid w:val="00876D5C"/>
    <w:rsid w:val="00957A7B"/>
    <w:rsid w:val="0096183E"/>
    <w:rsid w:val="00961AFA"/>
    <w:rsid w:val="00981D39"/>
    <w:rsid w:val="009B11E1"/>
    <w:rsid w:val="00A077A5"/>
    <w:rsid w:val="00A34664"/>
    <w:rsid w:val="00A64966"/>
    <w:rsid w:val="00AB59A6"/>
    <w:rsid w:val="00B04BC4"/>
    <w:rsid w:val="00B32996"/>
    <w:rsid w:val="00B420ED"/>
    <w:rsid w:val="00BE0D33"/>
    <w:rsid w:val="00C50BF9"/>
    <w:rsid w:val="00C52DE0"/>
    <w:rsid w:val="00C63615"/>
    <w:rsid w:val="00CD28D8"/>
    <w:rsid w:val="00CD3360"/>
    <w:rsid w:val="00CF3382"/>
    <w:rsid w:val="00D2709B"/>
    <w:rsid w:val="00D90B03"/>
    <w:rsid w:val="00D973A5"/>
    <w:rsid w:val="00DA5558"/>
    <w:rsid w:val="00DA7D35"/>
    <w:rsid w:val="00DF70D7"/>
    <w:rsid w:val="00E51550"/>
    <w:rsid w:val="00E523CB"/>
    <w:rsid w:val="00E840C0"/>
    <w:rsid w:val="00EF3F78"/>
    <w:rsid w:val="00EF6503"/>
    <w:rsid w:val="00F4325B"/>
    <w:rsid w:val="00F51842"/>
    <w:rsid w:val="00F752F1"/>
    <w:rsid w:val="00F923AF"/>
    <w:rsid w:val="00FD7C2F"/>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5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15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51550"/>
    <w:rPr>
      <w:rFonts w:ascii="Times New Roman" w:eastAsia="Times New Roman" w:hAnsi="Times New Roman" w:cs="Times New Roman"/>
      <w:sz w:val="24"/>
      <w:szCs w:val="24"/>
    </w:rPr>
  </w:style>
  <w:style w:type="character" w:styleId="PageNumber">
    <w:name w:val="page number"/>
    <w:basedOn w:val="DefaultParagraphFont"/>
    <w:rsid w:val="00E51550"/>
  </w:style>
  <w:style w:type="paragraph" w:styleId="Header">
    <w:name w:val="header"/>
    <w:basedOn w:val="Normal"/>
    <w:link w:val="HeaderChar"/>
    <w:uiPriority w:val="99"/>
    <w:unhideWhenUsed/>
    <w:rsid w:val="00E51550"/>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E51550"/>
    <w:rPr>
      <w:rFonts w:ascii="Times New Roman" w:eastAsia="Calibri" w:hAnsi="Times New Roman" w:cs="Times New Roman"/>
      <w:sz w:val="24"/>
      <w:szCs w:val="24"/>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E,Char Char"/>
    <w:basedOn w:val="Normal"/>
    <w:link w:val="FootnoteTextChar"/>
    <w:uiPriority w:val="99"/>
    <w:qFormat/>
    <w:rsid w:val="00E515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E51550"/>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BVIfnrCarCar"/>
    <w:uiPriority w:val="99"/>
    <w:qFormat/>
    <w:rsid w:val="00E51550"/>
    <w:rPr>
      <w:vertAlign w:val="superscript"/>
    </w:rPr>
  </w:style>
  <w:style w:type="paragraph" w:customStyle="1" w:styleId="BVIfnrCarCar">
    <w:name w:val="BVI fnr Car Car"/>
    <w:aliases w:val="BVI fnr Car,BVI fnr Car Car Car Car Char"/>
    <w:basedOn w:val="Normal"/>
    <w:link w:val="FootnoteReference"/>
    <w:uiPriority w:val="99"/>
    <w:rsid w:val="00E51550"/>
    <w:pPr>
      <w:spacing w:before="60" w:after="60" w:line="240" w:lineRule="exact"/>
      <w:jc w:val="both"/>
    </w:pPr>
    <w:rPr>
      <w:vertAlign w:val="superscript"/>
    </w:rPr>
  </w:style>
  <w:style w:type="paragraph" w:styleId="Title">
    <w:name w:val="Title"/>
    <w:basedOn w:val="Normal"/>
    <w:link w:val="TitleChar"/>
    <w:qFormat/>
    <w:rsid w:val="00E51550"/>
    <w:pPr>
      <w:widowControl w:val="0"/>
      <w:spacing w:after="120" w:line="240" w:lineRule="auto"/>
      <w:ind w:firstLine="720"/>
      <w:jc w:val="both"/>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E51550"/>
    <w:rPr>
      <w:rFonts w:ascii="Times New Roman" w:eastAsia="Times New Roman" w:hAnsi="Times New Roman" w:cs="Times New Roman"/>
      <w:b/>
      <w:sz w:val="24"/>
      <w:szCs w:val="24"/>
    </w:rPr>
  </w:style>
  <w:style w:type="character" w:customStyle="1" w:styleId="fontstyle01">
    <w:name w:val="fontstyle01"/>
    <w:basedOn w:val="DefaultParagraphFont"/>
    <w:rsid w:val="00E51550"/>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5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15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51550"/>
    <w:rPr>
      <w:rFonts w:ascii="Times New Roman" w:eastAsia="Times New Roman" w:hAnsi="Times New Roman" w:cs="Times New Roman"/>
      <w:sz w:val="24"/>
      <w:szCs w:val="24"/>
    </w:rPr>
  </w:style>
  <w:style w:type="character" w:styleId="PageNumber">
    <w:name w:val="page number"/>
    <w:basedOn w:val="DefaultParagraphFont"/>
    <w:rsid w:val="00E51550"/>
  </w:style>
  <w:style w:type="paragraph" w:styleId="Header">
    <w:name w:val="header"/>
    <w:basedOn w:val="Normal"/>
    <w:link w:val="HeaderChar"/>
    <w:uiPriority w:val="99"/>
    <w:unhideWhenUsed/>
    <w:rsid w:val="00E51550"/>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E51550"/>
    <w:rPr>
      <w:rFonts w:ascii="Times New Roman" w:eastAsia="Calibri" w:hAnsi="Times New Roman" w:cs="Times New Roman"/>
      <w:sz w:val="24"/>
      <w:szCs w:val="24"/>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E,Char Char"/>
    <w:basedOn w:val="Normal"/>
    <w:link w:val="FootnoteTextChar"/>
    <w:uiPriority w:val="99"/>
    <w:qFormat/>
    <w:rsid w:val="00E515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E51550"/>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BVIfnrCarCar"/>
    <w:uiPriority w:val="99"/>
    <w:qFormat/>
    <w:rsid w:val="00E51550"/>
    <w:rPr>
      <w:vertAlign w:val="superscript"/>
    </w:rPr>
  </w:style>
  <w:style w:type="paragraph" w:customStyle="1" w:styleId="BVIfnrCarCar">
    <w:name w:val="BVI fnr Car Car"/>
    <w:aliases w:val="BVI fnr Car,BVI fnr Car Car Car Car Char"/>
    <w:basedOn w:val="Normal"/>
    <w:link w:val="FootnoteReference"/>
    <w:uiPriority w:val="99"/>
    <w:rsid w:val="00E51550"/>
    <w:pPr>
      <w:spacing w:before="60" w:after="60" w:line="240" w:lineRule="exact"/>
      <w:jc w:val="both"/>
    </w:pPr>
    <w:rPr>
      <w:vertAlign w:val="superscript"/>
    </w:rPr>
  </w:style>
  <w:style w:type="paragraph" w:styleId="Title">
    <w:name w:val="Title"/>
    <w:basedOn w:val="Normal"/>
    <w:link w:val="TitleChar"/>
    <w:qFormat/>
    <w:rsid w:val="00E51550"/>
    <w:pPr>
      <w:widowControl w:val="0"/>
      <w:spacing w:after="120" w:line="240" w:lineRule="auto"/>
      <w:ind w:firstLine="720"/>
      <w:jc w:val="both"/>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E51550"/>
    <w:rPr>
      <w:rFonts w:ascii="Times New Roman" w:eastAsia="Times New Roman" w:hAnsi="Times New Roman" w:cs="Times New Roman"/>
      <w:b/>
      <w:sz w:val="24"/>
      <w:szCs w:val="24"/>
    </w:rPr>
  </w:style>
  <w:style w:type="character" w:customStyle="1" w:styleId="fontstyle01">
    <w:name w:val="fontstyle01"/>
    <w:basedOn w:val="DefaultParagraphFont"/>
    <w:rsid w:val="00E5155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406F7-31AB-402C-BC78-09DAEC4943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2F3BF1-C5E1-49F8-AE65-EDC6B43F0340}">
  <ds:schemaRefs>
    <ds:schemaRef ds:uri="http://schemas.microsoft.com/sharepoint/v3/contenttype/forms"/>
  </ds:schemaRefs>
</ds:datastoreItem>
</file>

<file path=customXml/itemProps3.xml><?xml version="1.0" encoding="utf-8"?>
<ds:datastoreItem xmlns:ds="http://schemas.openxmlformats.org/officeDocument/2006/customXml" ds:itemID="{C337CF10-C07E-4D9D-9E7D-0611247E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QUAN</cp:lastModifiedBy>
  <cp:revision>2</cp:revision>
  <dcterms:created xsi:type="dcterms:W3CDTF">2025-01-20T03:03:00Z</dcterms:created>
  <dcterms:modified xsi:type="dcterms:W3CDTF">2025-01-20T03:03:00Z</dcterms:modified>
</cp:coreProperties>
</file>