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000"/>
      </w:tblPr>
      <w:tblGrid>
        <w:gridCol w:w="2880"/>
        <w:gridCol w:w="6476"/>
      </w:tblGrid>
      <w:tr w:rsidR="00D4755E" w:rsidRPr="004F7607" w:rsidTr="00E325D0">
        <w:tc>
          <w:tcPr>
            <w:tcW w:w="2880" w:type="dxa"/>
          </w:tcPr>
          <w:p w:rsidR="00D4755E" w:rsidRPr="007B7D83" w:rsidRDefault="00D4755E" w:rsidP="00E325D0">
            <w:pPr>
              <w:widowControl w:val="0"/>
              <w:tabs>
                <w:tab w:val="right" w:leader="dot" w:pos="8640"/>
              </w:tabs>
              <w:spacing w:after="0" w:line="240" w:lineRule="auto"/>
              <w:jc w:val="center"/>
              <w:rPr>
                <w:rFonts w:ascii="Times New Roman" w:hAnsi="Times New Roman" w:cs="Times New Roman"/>
                <w:b/>
                <w:sz w:val="26"/>
                <w:szCs w:val="26"/>
              </w:rPr>
            </w:pPr>
            <w:r w:rsidRPr="000471AA">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47.65pt;margin-top:25.35pt;width:39.2pt;height:0;z-index:251658240" o:connectortype="straight"/>
              </w:pict>
            </w:r>
            <w:r w:rsidRPr="007B7D83">
              <w:rPr>
                <w:rFonts w:ascii="Times New Roman" w:hAnsi="Times New Roman" w:cs="Times New Roman"/>
                <w:b/>
                <w:sz w:val="26"/>
                <w:szCs w:val="26"/>
              </w:rPr>
              <w:t>BỘ TÀI CHÍNH</w:t>
            </w:r>
          </w:p>
          <w:p w:rsidR="00D4755E" w:rsidRPr="007B7D83" w:rsidRDefault="00D4755E" w:rsidP="00E325D0">
            <w:pPr>
              <w:widowControl w:val="0"/>
              <w:tabs>
                <w:tab w:val="right" w:leader="dot" w:pos="8640"/>
              </w:tabs>
              <w:spacing w:after="0" w:line="240" w:lineRule="auto"/>
              <w:jc w:val="center"/>
              <w:rPr>
                <w:rFonts w:ascii="Times New Roman" w:hAnsi="Times New Roman" w:cs="Times New Roman"/>
                <w:b/>
                <w:sz w:val="28"/>
                <w:szCs w:val="28"/>
              </w:rPr>
            </w:pPr>
          </w:p>
          <w:p w:rsidR="00D4755E" w:rsidRDefault="00D4755E" w:rsidP="00E325D0">
            <w:pPr>
              <w:widowControl w:val="0"/>
              <w:tabs>
                <w:tab w:val="right" w:leader="dot" w:pos="8640"/>
              </w:tabs>
              <w:spacing w:after="0" w:line="240" w:lineRule="auto"/>
              <w:jc w:val="center"/>
              <w:rPr>
                <w:rFonts w:ascii="Times New Roman" w:hAnsi="Times New Roman" w:cs="Times New Roman"/>
                <w:sz w:val="26"/>
                <w:szCs w:val="26"/>
                <w:lang w:val="nl-NL"/>
              </w:rPr>
            </w:pPr>
          </w:p>
          <w:p w:rsidR="00D4755E" w:rsidRPr="007B7D83" w:rsidRDefault="00D4755E" w:rsidP="00E325D0">
            <w:pPr>
              <w:widowControl w:val="0"/>
              <w:tabs>
                <w:tab w:val="right" w:leader="dot" w:pos="8640"/>
              </w:tabs>
              <w:spacing w:after="0" w:line="240" w:lineRule="auto"/>
              <w:jc w:val="center"/>
              <w:rPr>
                <w:rFonts w:ascii="Times New Roman" w:hAnsi="Times New Roman" w:cs="Times New Roman"/>
                <w:sz w:val="28"/>
                <w:szCs w:val="28"/>
              </w:rPr>
            </w:pPr>
            <w:r w:rsidRPr="005D397F">
              <w:rPr>
                <w:rFonts w:ascii="Times New Roman" w:hAnsi="Times New Roman" w:cs="Times New Roman"/>
                <w:sz w:val="26"/>
                <w:szCs w:val="26"/>
                <w:lang w:val="nl-NL"/>
              </w:rPr>
              <w:t>Số</w:t>
            </w:r>
            <w:r>
              <w:rPr>
                <w:rFonts w:ascii="Times New Roman" w:hAnsi="Times New Roman" w:cs="Times New Roman"/>
                <w:sz w:val="26"/>
                <w:szCs w:val="26"/>
                <w:lang w:val="nl-NL"/>
              </w:rPr>
              <w:t>:         /BC</w:t>
            </w:r>
            <w:r w:rsidRPr="005D397F">
              <w:rPr>
                <w:rFonts w:ascii="Times New Roman" w:hAnsi="Times New Roman" w:cs="Times New Roman"/>
                <w:sz w:val="26"/>
                <w:szCs w:val="26"/>
                <w:lang w:val="nl-NL"/>
              </w:rPr>
              <w:t>-BTC</w:t>
            </w:r>
          </w:p>
        </w:tc>
        <w:tc>
          <w:tcPr>
            <w:tcW w:w="6476" w:type="dxa"/>
          </w:tcPr>
          <w:p w:rsidR="00D4755E" w:rsidRPr="007B7D83" w:rsidRDefault="00D4755E" w:rsidP="00E325D0">
            <w:pPr>
              <w:widowControl w:val="0"/>
              <w:tabs>
                <w:tab w:val="right" w:leader="dot" w:pos="8640"/>
              </w:tabs>
              <w:spacing w:after="0" w:line="240" w:lineRule="auto"/>
              <w:jc w:val="center"/>
              <w:rPr>
                <w:rFonts w:ascii="Times New Roman" w:hAnsi="Times New Roman" w:cs="Times New Roman"/>
                <w:b/>
                <w:sz w:val="26"/>
                <w:szCs w:val="26"/>
              </w:rPr>
            </w:pPr>
            <w:r w:rsidRPr="007B7D83">
              <w:rPr>
                <w:rFonts w:ascii="Times New Roman" w:hAnsi="Times New Roman" w:cs="Times New Roman"/>
                <w:b/>
                <w:sz w:val="26"/>
                <w:szCs w:val="26"/>
              </w:rPr>
              <w:t>CỘNG HOÀ XÃ HỘI CHỦ NGHĨA VIỆT NAM</w:t>
            </w:r>
          </w:p>
          <w:p w:rsidR="00D4755E" w:rsidRPr="007B7D83" w:rsidRDefault="00D4755E" w:rsidP="00E325D0">
            <w:pPr>
              <w:widowControl w:val="0"/>
              <w:tabs>
                <w:tab w:val="right" w:leader="dot" w:pos="8640"/>
              </w:tabs>
              <w:spacing w:after="0" w:line="240" w:lineRule="auto"/>
              <w:jc w:val="center"/>
              <w:rPr>
                <w:rFonts w:ascii="Times New Roman" w:hAnsi="Times New Roman" w:cs="Times New Roman"/>
                <w:b/>
                <w:sz w:val="28"/>
                <w:szCs w:val="28"/>
              </w:rPr>
            </w:pPr>
            <w:r w:rsidRPr="007B7D83">
              <w:rPr>
                <w:rFonts w:ascii="Times New Roman" w:hAnsi="Times New Roman" w:cs="Times New Roman"/>
                <w:b/>
                <w:sz w:val="28"/>
                <w:szCs w:val="28"/>
              </w:rPr>
              <w:t>Độc lập - Tự do - Hạnh phúc</w:t>
            </w:r>
          </w:p>
          <w:p w:rsidR="00D4755E" w:rsidRDefault="00D4755E" w:rsidP="00E325D0">
            <w:pPr>
              <w:widowControl w:val="0"/>
              <w:tabs>
                <w:tab w:val="right" w:leader="dot" w:pos="8640"/>
              </w:tabs>
              <w:spacing w:after="0" w:line="240" w:lineRule="auto"/>
              <w:jc w:val="center"/>
              <w:rPr>
                <w:rFonts w:ascii="Times New Roman" w:hAnsi="Times New Roman" w:cs="Times New Roman"/>
                <w:i/>
                <w:sz w:val="28"/>
                <w:szCs w:val="28"/>
                <w:lang w:val="vi-VN"/>
              </w:rPr>
            </w:pPr>
            <w:r>
              <w:rPr>
                <w:rFonts w:ascii="Times New Roman" w:hAnsi="Times New Roman" w:cs="Times New Roman"/>
                <w:i/>
                <w:noProof/>
                <w:sz w:val="28"/>
                <w:szCs w:val="28"/>
              </w:rPr>
              <w:pict>
                <v:shape id="_x0000_s1027" type="#_x0000_t32" style="position:absolute;left:0;text-align:left;margin-left:65.55pt;margin-top:2.9pt;width:166.5pt;height:0;z-index:251658240" o:connectortype="straight"/>
              </w:pict>
            </w:r>
          </w:p>
          <w:p w:rsidR="00D4755E" w:rsidRPr="004F7607" w:rsidRDefault="00D4755E" w:rsidP="00E325D0">
            <w:pPr>
              <w:widowControl w:val="0"/>
              <w:tabs>
                <w:tab w:val="right" w:leader="dot" w:pos="8640"/>
              </w:tabs>
              <w:spacing w:after="0" w:line="240" w:lineRule="auto"/>
              <w:jc w:val="center"/>
              <w:rPr>
                <w:rFonts w:ascii="Times New Roman" w:hAnsi="Times New Roman" w:cs="Times New Roman"/>
                <w:i/>
                <w:sz w:val="28"/>
                <w:szCs w:val="28"/>
                <w:lang w:val="vi-VN"/>
              </w:rPr>
            </w:pPr>
            <w:r w:rsidRPr="004F7607">
              <w:rPr>
                <w:rFonts w:ascii="Times New Roman" w:hAnsi="Times New Roman" w:cs="Times New Roman"/>
                <w:i/>
                <w:sz w:val="28"/>
                <w:szCs w:val="28"/>
                <w:lang w:val="vi-VN"/>
              </w:rPr>
              <w:t>Hà Nội, ngày     tháng     năm 2024</w:t>
            </w:r>
          </w:p>
        </w:tc>
      </w:tr>
    </w:tbl>
    <w:p w:rsidR="00D4755E" w:rsidRDefault="00D4755E" w:rsidP="00D4755E">
      <w:pPr>
        <w:tabs>
          <w:tab w:val="right" w:leader="dot" w:pos="8640"/>
        </w:tabs>
        <w:spacing w:before="120"/>
        <w:jc w:val="both"/>
        <w:rPr>
          <w:rFonts w:ascii="Times New Roman" w:hAnsi="Times New Roman" w:cs="Times New Roman"/>
          <w:b/>
          <w:sz w:val="28"/>
          <w:szCs w:val="28"/>
        </w:rPr>
      </w:pPr>
    </w:p>
    <w:p w:rsidR="00D4755E" w:rsidRPr="00BB6583" w:rsidRDefault="00D4755E" w:rsidP="00D4755E">
      <w:pPr>
        <w:tabs>
          <w:tab w:val="right" w:leader="dot" w:pos="8640"/>
        </w:tabs>
        <w:spacing w:before="120"/>
        <w:jc w:val="both"/>
        <w:rPr>
          <w:rFonts w:ascii="Times New Roman" w:hAnsi="Times New Roman" w:cs="Times New Roman"/>
          <w:b/>
          <w:sz w:val="28"/>
          <w:szCs w:val="28"/>
        </w:rPr>
      </w:pPr>
      <w:r>
        <w:rPr>
          <w:rFonts w:ascii="Times New Roman" w:hAnsi="Times New Roman" w:cs="Times New Roman"/>
          <w:b/>
          <w:noProof/>
          <w:sz w:val="28"/>
          <w:szCs w:val="28"/>
        </w:rPr>
        <w:pict>
          <v:rect id="_x0000_s1029" style="position:absolute;left:0;text-align:left;margin-left:-13.8pt;margin-top:-19.45pt;width:142.5pt;height:35.25pt;z-index:251658240;mso-position-horizontal-relative:text;mso-position-vertical-relative:text">
            <v:textbox style="mso-next-textbox:#_x0000_s1029">
              <w:txbxContent>
                <w:p w:rsidR="00221536" w:rsidRPr="00A2663E" w:rsidRDefault="00221536" w:rsidP="00D4755E">
                  <w:pPr>
                    <w:jc w:val="center"/>
                    <w:rPr>
                      <w:rFonts w:ascii="Times New Roman" w:hAnsi="Times New Roman"/>
                      <w:b/>
                      <w:sz w:val="20"/>
                      <w:szCs w:val="18"/>
                    </w:rPr>
                  </w:pPr>
                  <w:r w:rsidRPr="00A2663E">
                    <w:rPr>
                      <w:rFonts w:ascii="Times New Roman" w:hAnsi="Times New Roman"/>
                      <w:b/>
                      <w:sz w:val="20"/>
                      <w:szCs w:val="18"/>
                    </w:rPr>
                    <w:t>DỰ THẢO LẤY Ý KIẾN THẨM ĐỊNH BỘ TƯ PHÁP</w:t>
                  </w:r>
                </w:p>
              </w:txbxContent>
            </v:textbox>
          </v:rect>
        </w:pict>
      </w:r>
    </w:p>
    <w:p w:rsidR="00D4755E" w:rsidRDefault="00D4755E" w:rsidP="00D4755E">
      <w:pPr>
        <w:spacing w:after="0" w:line="240" w:lineRule="auto"/>
        <w:jc w:val="center"/>
        <w:rPr>
          <w:rFonts w:ascii="Times New Roman" w:hAnsi="Times New Roman" w:cs="Times New Roman"/>
          <w:b/>
          <w:sz w:val="28"/>
          <w:szCs w:val="28"/>
          <w:lang w:val="vi-VN"/>
        </w:rPr>
      </w:pPr>
      <w:r w:rsidRPr="004F7607">
        <w:rPr>
          <w:rFonts w:ascii="Times New Roman" w:hAnsi="Times New Roman" w:cs="Times New Roman"/>
          <w:b/>
          <w:sz w:val="28"/>
          <w:szCs w:val="28"/>
          <w:lang w:val="vi-VN"/>
        </w:rPr>
        <w:t xml:space="preserve">BÁO CÁO </w:t>
      </w:r>
    </w:p>
    <w:p w:rsidR="00632CF0" w:rsidRDefault="00D4755E" w:rsidP="00D475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Về r</w:t>
      </w:r>
      <w:r>
        <w:rPr>
          <w:rFonts w:ascii="Times New Roman" w:hAnsi="Times New Roman" w:cs="Times New Roman"/>
          <w:b/>
          <w:sz w:val="28"/>
          <w:szCs w:val="28"/>
          <w:lang w:val="vi-VN"/>
        </w:rPr>
        <w:t xml:space="preserve">à soát các văn bản quy phạm pháp luật liên quan đến dự thảo </w:t>
      </w:r>
    </w:p>
    <w:p w:rsidR="00D4755E" w:rsidRPr="005B243E" w:rsidRDefault="00632CF0" w:rsidP="00D4755E">
      <w:pPr>
        <w:spacing w:after="0" w:line="240" w:lineRule="auto"/>
        <w:jc w:val="center"/>
        <w:rPr>
          <w:rFonts w:ascii="Times New Roman" w:hAnsi="Times New Roman" w:cs="Times New Roman"/>
          <w:b/>
          <w:sz w:val="28"/>
          <w:szCs w:val="28"/>
        </w:rPr>
      </w:pPr>
      <w:r w:rsidRPr="00632CF0">
        <w:rPr>
          <w:rFonts w:ascii="Times New Roman" w:hAnsi="Times New Roman" w:cs="Times New Roman"/>
          <w:b/>
          <w:sz w:val="28"/>
          <w:szCs w:val="28"/>
          <w:lang w:val="nl-NL"/>
        </w:rPr>
        <w:t>Nghị định của Chính phủ sửa đổi, bổ sung một số điều của Nghị định số 46/2021/NĐ-CP về chế độ quản lý tài chính và đánh giá hiệu quả hoạt động của Ngân hàng Phát triển Việt Nam</w:t>
      </w:r>
    </w:p>
    <w:p w:rsidR="00D4755E" w:rsidRDefault="00D4755E" w:rsidP="00D4755E">
      <w:pPr>
        <w:spacing w:after="0" w:line="240" w:lineRule="auto"/>
        <w:jc w:val="center"/>
        <w:rPr>
          <w:rFonts w:ascii="Times New Roman" w:hAnsi="Times New Roman" w:cs="Times New Roman"/>
          <w:i/>
          <w:iCs/>
          <w:sz w:val="28"/>
          <w:szCs w:val="28"/>
          <w:lang w:val="vi-VN"/>
        </w:rPr>
      </w:pPr>
      <w:r>
        <w:rPr>
          <w:rFonts w:ascii="Times New Roman" w:hAnsi="Times New Roman" w:cs="Times New Roman"/>
          <w:i/>
          <w:iCs/>
          <w:noProof/>
          <w:sz w:val="28"/>
          <w:szCs w:val="28"/>
        </w:rPr>
        <w:pict>
          <v:shape id="_x0000_s1028" type="#_x0000_t32" style="position:absolute;left:0;text-align:left;margin-left:160.95pt;margin-top:11.05pt;width:146.25pt;height:0;z-index:251658240" o:connectortype="straight"/>
        </w:pict>
      </w:r>
    </w:p>
    <w:p w:rsidR="00D4755E" w:rsidRDefault="00D4755E" w:rsidP="00D4755E">
      <w:pPr>
        <w:widowControl w:val="0"/>
        <w:spacing w:before="120" w:after="120" w:line="340" w:lineRule="exact"/>
        <w:jc w:val="both"/>
        <w:rPr>
          <w:rFonts w:ascii="Times New Roman" w:hAnsi="Times New Roman" w:cs="Times New Roman"/>
          <w:i/>
          <w:iCs/>
          <w:sz w:val="28"/>
          <w:szCs w:val="28"/>
          <w:lang w:val="vi-VN"/>
        </w:rPr>
      </w:pPr>
    </w:p>
    <w:p w:rsidR="00D4755E" w:rsidRDefault="00D4755E" w:rsidP="00632CF0">
      <w:pPr>
        <w:widowControl w:val="0"/>
        <w:spacing w:before="80" w:after="80"/>
        <w:ind w:firstLine="720"/>
        <w:jc w:val="both"/>
        <w:rPr>
          <w:rFonts w:ascii="Times New Roman" w:hAnsi="Times New Roman" w:cs="Times New Roman"/>
          <w:iCs/>
          <w:sz w:val="28"/>
          <w:szCs w:val="28"/>
        </w:rPr>
      </w:pPr>
      <w:r w:rsidRPr="00E468F9">
        <w:rPr>
          <w:rFonts w:ascii="Times New Roman" w:hAnsi="Times New Roman" w:cs="Times New Roman"/>
          <w:iCs/>
          <w:sz w:val="28"/>
          <w:szCs w:val="28"/>
        </w:rPr>
        <w:t xml:space="preserve">Thực hiện quy định </w:t>
      </w:r>
      <w:r w:rsidRPr="00632CF0">
        <w:rPr>
          <w:rFonts w:ascii="Times New Roman" w:hAnsi="Times New Roman" w:cs="Times New Roman"/>
          <w:iCs/>
          <w:sz w:val="28"/>
          <w:szCs w:val="28"/>
        </w:rPr>
        <w:t>của </w:t>
      </w:r>
      <w:bookmarkStart w:id="0" w:name="tvpllink_vljtiegwee_5"/>
      <w:r w:rsidRPr="00632CF0">
        <w:rPr>
          <w:rFonts w:ascii="Times New Roman" w:hAnsi="Times New Roman" w:cs="Times New Roman"/>
          <w:iCs/>
          <w:sz w:val="28"/>
          <w:szCs w:val="28"/>
        </w:rPr>
        <w:fldChar w:fldCharType="begin"/>
      </w:r>
      <w:r w:rsidRPr="00632CF0">
        <w:rPr>
          <w:rFonts w:ascii="Times New Roman" w:hAnsi="Times New Roman" w:cs="Times New Roman"/>
          <w:iCs/>
          <w:sz w:val="28"/>
          <w:szCs w:val="28"/>
        </w:rPr>
        <w:instrText xml:space="preserve"> HYPERLINK "https://thuvienphapluat.vn/van-ban/Bo-may-hanh-chinh/Luat-ban-hanh-van-ban-quy-pham-phap-luat-2015-282382.aspx" \t "_blank" </w:instrText>
      </w:r>
      <w:r w:rsidRPr="00632CF0">
        <w:rPr>
          <w:rFonts w:ascii="Times New Roman" w:hAnsi="Times New Roman" w:cs="Times New Roman"/>
          <w:iCs/>
          <w:sz w:val="28"/>
          <w:szCs w:val="28"/>
        </w:rPr>
        <w:fldChar w:fldCharType="separate"/>
      </w:r>
      <w:r w:rsidRPr="00632CF0">
        <w:rPr>
          <w:rStyle w:val="Hyperlink"/>
          <w:rFonts w:ascii="Times New Roman" w:hAnsi="Times New Roman" w:cs="Times New Roman"/>
          <w:iCs/>
          <w:color w:val="auto"/>
          <w:sz w:val="28"/>
          <w:szCs w:val="28"/>
          <w:u w:val="none"/>
        </w:rPr>
        <w:t>Luật Ban hành văn bản quy phạm pháp luật năm 2015</w:t>
      </w:r>
      <w:r w:rsidRPr="00632CF0">
        <w:rPr>
          <w:rFonts w:ascii="Times New Roman" w:hAnsi="Times New Roman" w:cs="Times New Roman"/>
          <w:iCs/>
          <w:sz w:val="28"/>
          <w:szCs w:val="28"/>
        </w:rPr>
        <w:fldChar w:fldCharType="end"/>
      </w:r>
      <w:bookmarkEnd w:id="0"/>
      <w:r w:rsidRPr="00632CF0">
        <w:rPr>
          <w:rFonts w:ascii="Times New Roman" w:hAnsi="Times New Roman" w:cs="Times New Roman"/>
          <w:iCs/>
          <w:sz w:val="28"/>
          <w:szCs w:val="28"/>
        </w:rPr>
        <w:t> (được sửa đổi, bổ sung năm</w:t>
      </w:r>
      <w:r w:rsidRPr="00E468F9">
        <w:rPr>
          <w:rFonts w:ascii="Times New Roman" w:hAnsi="Times New Roman" w:cs="Times New Roman"/>
          <w:iCs/>
          <w:sz w:val="28"/>
          <w:szCs w:val="28"/>
        </w:rPr>
        <w:t xml:space="preserve"> 2020),</w:t>
      </w:r>
      <w:r>
        <w:rPr>
          <w:rFonts w:ascii="Times New Roman" w:hAnsi="Times New Roman" w:cs="Times New Roman"/>
          <w:iCs/>
          <w:sz w:val="28"/>
          <w:szCs w:val="28"/>
        </w:rPr>
        <w:t xml:space="preserve"> Bộ Tài chính</w:t>
      </w:r>
      <w:r w:rsidRPr="00E468F9">
        <w:rPr>
          <w:rFonts w:ascii="Times New Roman" w:hAnsi="Times New Roman" w:cs="Times New Roman"/>
          <w:iCs/>
          <w:sz w:val="28"/>
          <w:szCs w:val="28"/>
        </w:rPr>
        <w:t xml:space="preserve"> đã tiến hành rà soát, hệ thống văn bản quy phạm pháp luật liên quan đến dự thảo </w:t>
      </w:r>
      <w:r w:rsidR="00632CF0" w:rsidRPr="00632CF0">
        <w:rPr>
          <w:rFonts w:ascii="Times New Roman" w:hAnsi="Times New Roman" w:cs="Times New Roman"/>
          <w:bCs/>
          <w:iCs/>
          <w:sz w:val="28"/>
          <w:szCs w:val="28"/>
          <w:lang w:val="nl-NL"/>
        </w:rPr>
        <w:t>Nghị định sửa đổi, bổ sung một số điều của Nghị định số 46/2021/NĐ-CP về chế độ quản lý tài chính và đánh giá hiệu quả hoạt động của Ngân hàng Phát triển Việt Nam</w:t>
      </w:r>
      <w:r w:rsidR="00632CF0">
        <w:rPr>
          <w:rFonts w:ascii="Times New Roman" w:hAnsi="Times New Roman" w:cs="Times New Roman"/>
          <w:bCs/>
          <w:iCs/>
          <w:sz w:val="28"/>
          <w:szCs w:val="28"/>
          <w:lang w:val="nl-NL"/>
        </w:rPr>
        <w:t xml:space="preserve"> (NHPT) </w:t>
      </w:r>
      <w:r>
        <w:rPr>
          <w:rFonts w:ascii="Times New Roman" w:hAnsi="Times New Roman" w:cs="Times New Roman"/>
          <w:iCs/>
          <w:sz w:val="28"/>
          <w:szCs w:val="28"/>
        </w:rPr>
        <w:t xml:space="preserve">(sau đây gọi là Nghị định). </w:t>
      </w:r>
      <w:r w:rsidRPr="00E468F9">
        <w:rPr>
          <w:rFonts w:ascii="Times New Roman" w:hAnsi="Times New Roman" w:cs="Times New Roman"/>
          <w:iCs/>
          <w:sz w:val="28"/>
          <w:szCs w:val="28"/>
        </w:rPr>
        <w:t>Kết quả rà soát như sau:</w:t>
      </w:r>
    </w:p>
    <w:p w:rsidR="00D4755E" w:rsidRDefault="00D4755E" w:rsidP="00D4755E">
      <w:pPr>
        <w:widowControl w:val="0"/>
        <w:spacing w:before="80" w:after="80"/>
        <w:ind w:firstLine="720"/>
        <w:jc w:val="both"/>
        <w:rPr>
          <w:rFonts w:ascii="Times New Roman" w:hAnsi="Times New Roman" w:cs="Times New Roman"/>
          <w:iCs/>
          <w:sz w:val="28"/>
          <w:szCs w:val="28"/>
        </w:rPr>
      </w:pPr>
      <w:r w:rsidRPr="00E468F9">
        <w:rPr>
          <w:rFonts w:ascii="Times New Roman" w:hAnsi="Times New Roman" w:cs="Times New Roman"/>
          <w:b/>
          <w:bCs/>
          <w:iCs/>
          <w:sz w:val="28"/>
          <w:szCs w:val="28"/>
          <w:lang w:val="en-SG"/>
        </w:rPr>
        <w:t>I. TỔ CHỨC THỰC HIỆN RÀ SOÁT</w:t>
      </w:r>
      <w:r w:rsidRPr="00DF2AA3">
        <w:rPr>
          <w:rFonts w:ascii="Times New Roman" w:hAnsi="Times New Roman" w:cs="Times New Roman"/>
          <w:iCs/>
          <w:sz w:val="28"/>
          <w:szCs w:val="28"/>
          <w:lang w:val="vi-VN"/>
        </w:rPr>
        <w:tab/>
      </w:r>
    </w:p>
    <w:p w:rsidR="00D4755E" w:rsidRPr="006F4E34" w:rsidRDefault="00D4755E" w:rsidP="00D4755E">
      <w:pPr>
        <w:widowControl w:val="0"/>
        <w:spacing w:before="80" w:after="80"/>
        <w:ind w:firstLine="720"/>
        <w:jc w:val="both"/>
        <w:rPr>
          <w:rFonts w:ascii="Times New Roman" w:hAnsi="Times New Roman" w:cs="Times New Roman"/>
          <w:iCs/>
          <w:sz w:val="28"/>
          <w:szCs w:val="28"/>
        </w:rPr>
      </w:pPr>
      <w:r w:rsidRPr="006F4E34">
        <w:rPr>
          <w:rFonts w:ascii="Times New Roman" w:hAnsi="Times New Roman" w:cs="Times New Roman"/>
          <w:b/>
          <w:iCs/>
          <w:sz w:val="28"/>
          <w:szCs w:val="28"/>
          <w:lang w:val="vi-VN"/>
        </w:rPr>
        <w:t>1. Mục đích</w:t>
      </w:r>
      <w:r w:rsidRPr="006F4E34">
        <w:rPr>
          <w:rFonts w:ascii="Times New Roman" w:hAnsi="Times New Roman" w:cs="Times New Roman"/>
          <w:b/>
          <w:iCs/>
          <w:sz w:val="28"/>
          <w:szCs w:val="28"/>
        </w:rPr>
        <w:t>, yêu cầu rà soát</w:t>
      </w:r>
    </w:p>
    <w:p w:rsidR="00D4755E" w:rsidRDefault="00D4755E" w:rsidP="00D4755E">
      <w:pPr>
        <w:widowControl w:val="0"/>
        <w:spacing w:before="80" w:after="80"/>
        <w:jc w:val="both"/>
        <w:rPr>
          <w:rFonts w:ascii="Times New Roman" w:hAnsi="Times New Roman" w:cs="Times New Roman"/>
          <w:sz w:val="28"/>
          <w:szCs w:val="28"/>
          <w:lang w:val="nl-NL"/>
        </w:rPr>
      </w:pPr>
      <w:r w:rsidRPr="006F4E34">
        <w:rPr>
          <w:rFonts w:ascii="Times New Roman" w:hAnsi="Times New Roman" w:cs="Times New Roman"/>
          <w:iCs/>
          <w:sz w:val="28"/>
          <w:szCs w:val="28"/>
          <w:lang w:val="vi-VN"/>
        </w:rPr>
        <w:tab/>
      </w:r>
      <w:r w:rsidRPr="006F4E34">
        <w:rPr>
          <w:rFonts w:ascii="Times New Roman" w:hAnsi="Times New Roman" w:cs="Times New Roman"/>
          <w:iCs/>
          <w:sz w:val="28"/>
          <w:szCs w:val="28"/>
        </w:rPr>
        <w:t xml:space="preserve">- Mục đích: </w:t>
      </w:r>
      <w:r w:rsidRPr="006F4E34">
        <w:rPr>
          <w:rFonts w:ascii="Times New Roman" w:hAnsi="Times New Roman" w:cs="Times New Roman"/>
          <w:sz w:val="28"/>
          <w:szCs w:val="28"/>
          <w:lang w:val="nl-NL"/>
        </w:rPr>
        <w:t xml:space="preserve">Rà soát, bổ sung, hoàn thiện các quy định tại </w:t>
      </w:r>
      <w:r w:rsidRPr="006F4E34">
        <w:rPr>
          <w:rFonts w:ascii="Times New Roman" w:hAnsi="Times New Roman" w:cs="Times New Roman"/>
          <w:sz w:val="28"/>
          <w:szCs w:val="28"/>
          <w:lang w:val="vi-VN"/>
        </w:rPr>
        <w:t xml:space="preserve">Nghị định </w:t>
      </w:r>
      <w:r w:rsidRPr="006F4E34">
        <w:rPr>
          <w:rFonts w:ascii="Times New Roman" w:hAnsi="Times New Roman" w:cs="Times New Roman"/>
          <w:sz w:val="28"/>
          <w:szCs w:val="28"/>
          <w:lang w:val="nl-NL"/>
        </w:rPr>
        <w:t xml:space="preserve">nhằm: </w:t>
      </w:r>
      <w:r w:rsidRPr="006F4E34">
        <w:rPr>
          <w:rFonts w:ascii="Times New Roman" w:hAnsi="Times New Roman" w:cs="Times New Roman"/>
          <w:b/>
          <w:sz w:val="28"/>
          <w:szCs w:val="28"/>
          <w:lang w:val="nl-NL"/>
        </w:rPr>
        <w:t>(i)</w:t>
      </w:r>
      <w:r w:rsidRPr="006F4E34">
        <w:rPr>
          <w:rFonts w:ascii="Times New Roman" w:hAnsi="Times New Roman" w:cs="Times New Roman"/>
          <w:sz w:val="28"/>
          <w:szCs w:val="28"/>
          <w:lang w:val="nl-NL"/>
        </w:rPr>
        <w:t xml:space="preserve"> Phù hợp với quy định tại Luật Các tổ chức tín dụng năm 2024; </w:t>
      </w:r>
      <w:r w:rsidRPr="006F4E34">
        <w:rPr>
          <w:rFonts w:ascii="Times New Roman" w:hAnsi="Times New Roman" w:cs="Times New Roman"/>
          <w:b/>
          <w:sz w:val="28"/>
          <w:szCs w:val="28"/>
          <w:lang w:val="nl-NL"/>
        </w:rPr>
        <w:t>(ii)</w:t>
      </w:r>
      <w:r w:rsidRPr="006F4E34">
        <w:rPr>
          <w:rFonts w:ascii="Times New Roman" w:hAnsi="Times New Roman" w:cs="Times New Roman"/>
          <w:sz w:val="28"/>
          <w:szCs w:val="28"/>
          <w:lang w:val="nl-NL"/>
        </w:rPr>
        <w:t xml:space="preserve"> S</w:t>
      </w:r>
      <w:r w:rsidRPr="006F4E34">
        <w:rPr>
          <w:rFonts w:ascii="Times New Roman" w:hAnsi="Times New Roman" w:cs="Times New Roman"/>
          <w:color w:val="000000" w:themeColor="text1"/>
          <w:sz w:val="28"/>
          <w:szCs w:val="28"/>
          <w:lang w:val="nl-NL"/>
        </w:rPr>
        <w:t xml:space="preserve">ửa đổi các quy định chưa phù hợp, các vấn đề còn tồn tại, vướng mắc để tháo gỡ khó khăn, đảm bảo triển khai thi hành Nghị định; </w:t>
      </w:r>
      <w:r w:rsidRPr="006F4E34">
        <w:rPr>
          <w:rFonts w:ascii="Times New Roman" w:hAnsi="Times New Roman" w:cs="Times New Roman"/>
          <w:b/>
          <w:color w:val="000000" w:themeColor="text1"/>
          <w:sz w:val="28"/>
          <w:szCs w:val="28"/>
          <w:lang w:val="nl-NL"/>
        </w:rPr>
        <w:t>(iii)</w:t>
      </w:r>
      <w:r w:rsidRPr="006F4E34">
        <w:rPr>
          <w:rFonts w:ascii="Times New Roman" w:hAnsi="Times New Roman" w:cs="Times New Roman"/>
          <w:color w:val="000000" w:themeColor="text1"/>
          <w:sz w:val="28"/>
          <w:szCs w:val="28"/>
          <w:lang w:val="nl-NL"/>
        </w:rPr>
        <w:t xml:space="preserve"> Rà soát và cập nhật pháp luật về </w:t>
      </w:r>
      <w:r w:rsidRPr="006F4E34">
        <w:rPr>
          <w:rFonts w:ascii="Times New Roman" w:hAnsi="Times New Roman" w:cs="Times New Roman"/>
          <w:color w:val="000000" w:themeColor="text1"/>
          <w:sz w:val="28"/>
          <w:szCs w:val="28"/>
          <w:lang w:val="vi-VN"/>
        </w:rPr>
        <w:t>ngân hàng, kế</w:t>
      </w:r>
      <w:r>
        <w:rPr>
          <w:rFonts w:ascii="Times New Roman" w:hAnsi="Times New Roman" w:cs="Times New Roman"/>
          <w:color w:val="000000" w:themeColor="text1"/>
          <w:sz w:val="28"/>
          <w:szCs w:val="28"/>
          <w:lang w:val="vi-VN"/>
        </w:rPr>
        <w:t xml:space="preserve"> toá</w:t>
      </w:r>
      <w:r>
        <w:rPr>
          <w:rFonts w:ascii="Times New Roman" w:hAnsi="Times New Roman" w:cs="Times New Roman"/>
          <w:color w:val="000000" w:themeColor="text1"/>
          <w:sz w:val="28"/>
          <w:szCs w:val="28"/>
        </w:rPr>
        <w:t xml:space="preserve">n, </w:t>
      </w:r>
      <w:r w:rsidRPr="006F4E34">
        <w:rPr>
          <w:rFonts w:ascii="Times New Roman" w:hAnsi="Times New Roman" w:cs="Times New Roman"/>
          <w:color w:val="000000" w:themeColor="text1"/>
          <w:sz w:val="28"/>
          <w:szCs w:val="28"/>
          <w:lang w:val="nl-NL"/>
        </w:rPr>
        <w:t xml:space="preserve">thống nhất với hệ thống pháp luật hiện hành; đảm bảo chính sách xây dựng mang tính thực thi và ổn định trong quá trình triển khai thực hiện </w:t>
      </w:r>
      <w:r w:rsidRPr="006F4E34">
        <w:rPr>
          <w:rFonts w:ascii="Times New Roman" w:hAnsi="Times New Roman" w:cs="Times New Roman"/>
          <w:sz w:val="28"/>
          <w:szCs w:val="28"/>
          <w:lang w:val="nl-NL"/>
        </w:rPr>
        <w:t>Nghị định.</w:t>
      </w:r>
    </w:p>
    <w:p w:rsidR="00D4755E" w:rsidRPr="00E468F9" w:rsidRDefault="00D4755E" w:rsidP="00D4755E">
      <w:pPr>
        <w:widowControl w:val="0"/>
        <w:spacing w:before="80" w:after="80"/>
        <w:jc w:val="both"/>
        <w:rPr>
          <w:rFonts w:ascii="Times New Roman" w:hAnsi="Times New Roman" w:cs="Times New Roman"/>
          <w:sz w:val="28"/>
          <w:szCs w:val="28"/>
          <w:lang w:val="nl-NL"/>
        </w:rPr>
      </w:pPr>
      <w:r>
        <w:rPr>
          <w:rFonts w:ascii="Times New Roman" w:hAnsi="Times New Roman" w:cs="Times New Roman"/>
          <w:sz w:val="28"/>
          <w:szCs w:val="28"/>
          <w:lang w:val="nl-NL"/>
        </w:rPr>
        <w:tab/>
        <w:t>- Yêu cầu:</w:t>
      </w:r>
    </w:p>
    <w:p w:rsidR="00D4755E" w:rsidRPr="00DF2AA3" w:rsidRDefault="00D4755E" w:rsidP="00D4755E">
      <w:pPr>
        <w:widowControl w:val="0"/>
        <w:spacing w:before="80" w:after="80"/>
        <w:jc w:val="both"/>
        <w:rPr>
          <w:rFonts w:ascii="Times New Roman" w:hAnsi="Times New Roman" w:cs="Times New Roman"/>
          <w:sz w:val="28"/>
          <w:szCs w:val="28"/>
          <w:lang w:val="nl-NL"/>
        </w:rPr>
      </w:pPr>
      <w:r>
        <w:rPr>
          <w:rFonts w:ascii="Times New Roman" w:hAnsi="Times New Roman" w:cs="Times New Roman"/>
          <w:sz w:val="28"/>
          <w:szCs w:val="28"/>
          <w:lang w:val="nl-NL"/>
        </w:rPr>
        <w:tab/>
        <w:t>+</w:t>
      </w:r>
      <w:r w:rsidRPr="00DF2AA3">
        <w:rPr>
          <w:rFonts w:ascii="Times New Roman" w:hAnsi="Times New Roman" w:cs="Times New Roman"/>
          <w:sz w:val="28"/>
          <w:szCs w:val="28"/>
          <w:lang w:val="nl-NL"/>
        </w:rPr>
        <w:t xml:space="preserve"> Tuân thủ Luật </w:t>
      </w:r>
      <w:r>
        <w:rPr>
          <w:rFonts w:ascii="Times New Roman" w:hAnsi="Times New Roman" w:cs="Times New Roman"/>
          <w:sz w:val="28"/>
          <w:szCs w:val="28"/>
          <w:lang w:val="nl-NL"/>
        </w:rPr>
        <w:t>B</w:t>
      </w:r>
      <w:r w:rsidRPr="00DF2AA3">
        <w:rPr>
          <w:rFonts w:ascii="Times New Roman" w:hAnsi="Times New Roman" w:cs="Times New Roman"/>
          <w:sz w:val="28"/>
          <w:szCs w:val="28"/>
          <w:lang w:val="nl-NL"/>
        </w:rPr>
        <w:t>an hành văn bản quy phạm pháp luật, bám sát mục tiêu, yêu cầu, nội dung rà soát theo quy định.</w:t>
      </w:r>
    </w:p>
    <w:p w:rsidR="00D4755E" w:rsidRDefault="00D4755E" w:rsidP="00D4755E">
      <w:pPr>
        <w:widowControl w:val="0"/>
        <w:spacing w:before="80" w:after="80"/>
        <w:jc w:val="both"/>
        <w:rPr>
          <w:rFonts w:ascii="Times New Roman" w:hAnsi="Times New Roman" w:cs="Times New Roman"/>
          <w:sz w:val="28"/>
          <w:szCs w:val="28"/>
          <w:lang w:val="nl-NL"/>
        </w:rPr>
      </w:pPr>
      <w:r>
        <w:rPr>
          <w:rFonts w:ascii="Times New Roman" w:hAnsi="Times New Roman" w:cs="Times New Roman"/>
          <w:sz w:val="28"/>
          <w:szCs w:val="28"/>
          <w:lang w:val="nl-NL"/>
        </w:rPr>
        <w:tab/>
        <w:t>+</w:t>
      </w:r>
      <w:r w:rsidRPr="00DF2AA3">
        <w:rPr>
          <w:rFonts w:ascii="Times New Roman" w:hAnsi="Times New Roman" w:cs="Times New Roman"/>
          <w:sz w:val="28"/>
          <w:szCs w:val="28"/>
          <w:lang w:val="nl-NL"/>
        </w:rPr>
        <w:t xml:space="preserve"> Rà soát đầy đủ các văn bản quy phạm pháp luật có liên quan.</w:t>
      </w:r>
    </w:p>
    <w:p w:rsidR="00D4755E" w:rsidRDefault="00D4755E" w:rsidP="00D4755E">
      <w:pPr>
        <w:widowControl w:val="0"/>
        <w:spacing w:before="80" w:after="80"/>
        <w:jc w:val="both"/>
        <w:rPr>
          <w:rFonts w:ascii="Times New Roman" w:hAnsi="Times New Roman" w:cs="Times New Roman"/>
          <w:b/>
          <w:bCs/>
          <w:sz w:val="28"/>
          <w:szCs w:val="28"/>
        </w:rPr>
      </w:pPr>
      <w:r>
        <w:rPr>
          <w:rFonts w:ascii="Times New Roman" w:hAnsi="Times New Roman" w:cs="Times New Roman"/>
          <w:sz w:val="28"/>
          <w:szCs w:val="28"/>
          <w:lang w:val="nl-NL"/>
        </w:rPr>
        <w:tab/>
      </w:r>
      <w:r w:rsidRPr="00E468F9">
        <w:rPr>
          <w:rFonts w:ascii="Times New Roman" w:hAnsi="Times New Roman" w:cs="Times New Roman"/>
          <w:b/>
          <w:bCs/>
          <w:sz w:val="28"/>
          <w:szCs w:val="28"/>
          <w:lang w:val="en-SG"/>
        </w:rPr>
        <w:t>2. </w:t>
      </w:r>
      <w:r w:rsidRPr="00E468F9">
        <w:rPr>
          <w:rFonts w:ascii="Times New Roman" w:hAnsi="Times New Roman" w:cs="Times New Roman"/>
          <w:b/>
          <w:bCs/>
          <w:sz w:val="28"/>
          <w:szCs w:val="28"/>
        </w:rPr>
        <w:t>Phạm vi, nội dung, đối tượng rà soát</w:t>
      </w:r>
    </w:p>
    <w:p w:rsidR="00D4755E" w:rsidRPr="00E468F9" w:rsidRDefault="00D4755E" w:rsidP="00D4755E">
      <w:pPr>
        <w:widowControl w:val="0"/>
        <w:spacing w:before="80" w:after="80"/>
        <w:jc w:val="both"/>
        <w:rPr>
          <w:rFonts w:ascii="Times New Roman" w:hAnsi="Times New Roman" w:cs="Times New Roman"/>
          <w:b/>
          <w:bCs/>
          <w:sz w:val="28"/>
          <w:szCs w:val="28"/>
        </w:rPr>
      </w:pPr>
      <w:r>
        <w:rPr>
          <w:rFonts w:ascii="Times New Roman" w:hAnsi="Times New Roman" w:cs="Times New Roman"/>
          <w:b/>
          <w:bCs/>
          <w:sz w:val="28"/>
          <w:szCs w:val="28"/>
        </w:rPr>
        <w:tab/>
      </w:r>
      <w:r w:rsidRPr="00E468F9">
        <w:rPr>
          <w:rFonts w:ascii="Times New Roman" w:hAnsi="Times New Roman" w:cs="Times New Roman"/>
          <w:b/>
          <w:bCs/>
          <w:sz w:val="28"/>
          <w:szCs w:val="28"/>
        </w:rPr>
        <w:t>2.1. Phạm vi</w:t>
      </w:r>
      <w:r>
        <w:rPr>
          <w:rFonts w:ascii="Times New Roman" w:hAnsi="Times New Roman" w:cs="Times New Roman"/>
          <w:b/>
          <w:bCs/>
          <w:sz w:val="28"/>
          <w:szCs w:val="28"/>
        </w:rPr>
        <w:t>, đối tượng</w:t>
      </w:r>
      <w:r w:rsidRPr="00E468F9">
        <w:rPr>
          <w:rFonts w:ascii="Times New Roman" w:hAnsi="Times New Roman" w:cs="Times New Roman"/>
          <w:b/>
          <w:bCs/>
          <w:sz w:val="28"/>
          <w:szCs w:val="28"/>
        </w:rPr>
        <w:t xml:space="preserve"> rà soát</w:t>
      </w:r>
    </w:p>
    <w:p w:rsidR="00DF1C58" w:rsidRDefault="00D4755E" w:rsidP="00D4755E">
      <w:pPr>
        <w:widowControl w:val="0"/>
        <w:spacing w:before="80" w:after="80"/>
        <w:jc w:val="both"/>
        <w:rPr>
          <w:rFonts w:ascii="Times New Roman" w:hAnsi="Times New Roman" w:cs="Times New Roman"/>
          <w:spacing w:val="-4"/>
          <w:sz w:val="28"/>
          <w:szCs w:val="28"/>
          <w:lang w:val="nl-NL"/>
        </w:rPr>
      </w:pPr>
      <w:r w:rsidRPr="00DF2AA3">
        <w:rPr>
          <w:rFonts w:ascii="Times New Roman" w:hAnsi="Times New Roman" w:cs="Times New Roman"/>
          <w:sz w:val="28"/>
          <w:szCs w:val="28"/>
          <w:lang w:val="nl-NL"/>
        </w:rPr>
        <w:tab/>
      </w:r>
      <w:r w:rsidRPr="00DF2AA3">
        <w:rPr>
          <w:rFonts w:ascii="Times New Roman" w:hAnsi="Times New Roman" w:cs="Times New Roman"/>
          <w:spacing w:val="-4"/>
          <w:sz w:val="28"/>
          <w:szCs w:val="28"/>
          <w:lang w:val="nl-NL"/>
        </w:rPr>
        <w:t>Phạm vi</w:t>
      </w:r>
      <w:r>
        <w:rPr>
          <w:rFonts w:ascii="Times New Roman" w:hAnsi="Times New Roman" w:cs="Times New Roman"/>
          <w:spacing w:val="-4"/>
          <w:sz w:val="28"/>
          <w:szCs w:val="28"/>
          <w:lang w:val="nl-NL"/>
        </w:rPr>
        <w:t>, đối tượng</w:t>
      </w:r>
      <w:r w:rsidRPr="00DF2AA3">
        <w:rPr>
          <w:rFonts w:ascii="Times New Roman" w:hAnsi="Times New Roman" w:cs="Times New Roman"/>
          <w:spacing w:val="-4"/>
          <w:sz w:val="28"/>
          <w:szCs w:val="28"/>
          <w:lang w:val="nl-NL"/>
        </w:rPr>
        <w:t xml:space="preserve"> rà soát là các văn bản quy phạm pháp luật đang còn hiệu lực, các văn bản chỉ đạo liên quan đến các nội dung quy định trong dự thảo Nghị </w:t>
      </w:r>
      <w:r w:rsidRPr="00DF2AA3">
        <w:rPr>
          <w:rFonts w:ascii="Times New Roman" w:hAnsi="Times New Roman" w:cs="Times New Roman"/>
          <w:spacing w:val="-4"/>
          <w:sz w:val="28"/>
          <w:szCs w:val="28"/>
          <w:lang w:val="nl-NL"/>
        </w:rPr>
        <w:lastRenderedPageBreak/>
        <w:t>định, bao gồm:</w:t>
      </w:r>
    </w:p>
    <w:p w:rsidR="00DF1C58" w:rsidRDefault="00D4755E" w:rsidP="00D4755E">
      <w:pPr>
        <w:widowControl w:val="0"/>
        <w:spacing w:before="80" w:after="80"/>
        <w:ind w:firstLine="567"/>
        <w:jc w:val="both"/>
        <w:rPr>
          <w:rFonts w:ascii="Times New Roman" w:hAnsi="Times New Roman" w:cs="Times New Roman"/>
          <w:spacing w:val="-4"/>
          <w:sz w:val="28"/>
          <w:szCs w:val="28"/>
          <w:lang w:val="nl-NL"/>
        </w:rPr>
      </w:pPr>
      <w:r>
        <w:rPr>
          <w:rFonts w:ascii="Times New Roman" w:hAnsi="Times New Roman" w:cs="Times New Roman"/>
          <w:i/>
          <w:sz w:val="28"/>
          <w:szCs w:val="28"/>
          <w:lang w:val="nl-NL"/>
        </w:rPr>
        <w:t xml:space="preserve">a) </w:t>
      </w:r>
      <w:r w:rsidRPr="00DF2AA3">
        <w:rPr>
          <w:rFonts w:ascii="Times New Roman" w:hAnsi="Times New Roman" w:cs="Times New Roman"/>
          <w:i/>
          <w:sz w:val="28"/>
          <w:szCs w:val="28"/>
          <w:lang w:val="nl-NL"/>
        </w:rPr>
        <w:t>Các luật có liên quan</w:t>
      </w:r>
    </w:p>
    <w:p w:rsidR="00D4755E" w:rsidRPr="00DF1C58" w:rsidRDefault="00D4755E" w:rsidP="00D4755E">
      <w:pPr>
        <w:widowControl w:val="0"/>
        <w:spacing w:before="80" w:after="80"/>
        <w:ind w:firstLine="567"/>
        <w:jc w:val="both"/>
        <w:rPr>
          <w:rFonts w:ascii="Times New Roman" w:hAnsi="Times New Roman" w:cs="Times New Roman"/>
          <w:spacing w:val="-4"/>
          <w:sz w:val="28"/>
          <w:szCs w:val="28"/>
          <w:lang w:val="nl-NL"/>
        </w:rPr>
      </w:pPr>
      <w:r w:rsidRPr="00DF2AA3">
        <w:rPr>
          <w:rFonts w:ascii="Times New Roman" w:hAnsi="Times New Roman" w:cs="Times New Roman"/>
          <w:sz w:val="28"/>
          <w:szCs w:val="28"/>
          <w:lang w:val="nl-NL"/>
        </w:rPr>
        <w:t xml:space="preserve">- Luật </w:t>
      </w:r>
      <w:r w:rsidRPr="004F7607">
        <w:rPr>
          <w:rFonts w:ascii="Times New Roman" w:hAnsi="Times New Roman" w:cs="Times New Roman"/>
          <w:sz w:val="28"/>
          <w:szCs w:val="28"/>
          <w:lang w:val="nl-NL"/>
        </w:rPr>
        <w:t>Các tổ chức tín dụ</w:t>
      </w:r>
      <w:r>
        <w:rPr>
          <w:rFonts w:ascii="Times New Roman" w:hAnsi="Times New Roman" w:cs="Times New Roman"/>
          <w:sz w:val="28"/>
          <w:szCs w:val="28"/>
          <w:lang w:val="nl-NL"/>
        </w:rPr>
        <w:t>ng</w:t>
      </w:r>
      <w:r w:rsidRPr="009E6264">
        <w:rPr>
          <w:rFonts w:ascii="Times New Roman" w:hAnsi="Times New Roman" w:cs="Times New Roman"/>
          <w:sz w:val="28"/>
          <w:szCs w:val="28"/>
          <w:lang w:val="nl-NL"/>
        </w:rPr>
        <w:t xml:space="preserve"> </w:t>
      </w:r>
      <w:r w:rsidRPr="005C04A3">
        <w:rPr>
          <w:rFonts w:ascii="Times New Roman" w:hAnsi="Times New Roman" w:cs="Times New Roman"/>
          <w:sz w:val="28"/>
          <w:szCs w:val="28"/>
          <w:lang w:val="nl-NL"/>
        </w:rPr>
        <w:t>năm 2024</w:t>
      </w:r>
      <w:r>
        <w:rPr>
          <w:rFonts w:ascii="Times New Roman" w:hAnsi="Times New Roman" w:cs="Times New Roman"/>
          <w:sz w:val="28"/>
          <w:szCs w:val="28"/>
          <w:lang w:val="nl-NL"/>
        </w:rPr>
        <w:t>;</w:t>
      </w:r>
    </w:p>
    <w:p w:rsidR="00D4755E" w:rsidRPr="004F7607" w:rsidRDefault="00D4755E" w:rsidP="00D4755E">
      <w:pPr>
        <w:widowControl w:val="0"/>
        <w:spacing w:before="80" w:after="80"/>
        <w:ind w:firstLine="567"/>
        <w:jc w:val="both"/>
        <w:rPr>
          <w:rFonts w:ascii="Times New Roman" w:hAnsi="Times New Roman" w:cs="Times New Roman"/>
          <w:iCs/>
          <w:sz w:val="28"/>
          <w:szCs w:val="28"/>
          <w:lang w:val="nl-NL"/>
        </w:rPr>
      </w:pPr>
      <w:r w:rsidRPr="004F7607">
        <w:rPr>
          <w:rFonts w:ascii="Times New Roman" w:hAnsi="Times New Roman" w:cs="Times New Roman"/>
          <w:sz w:val="28"/>
          <w:szCs w:val="28"/>
          <w:lang w:val="nl-NL"/>
        </w:rPr>
        <w:t xml:space="preserve">- Luật </w:t>
      </w:r>
      <w:r>
        <w:rPr>
          <w:rFonts w:ascii="Times New Roman" w:hAnsi="Times New Roman" w:cs="Times New Roman"/>
          <w:sz w:val="28"/>
          <w:szCs w:val="28"/>
          <w:lang w:val="nl-NL"/>
        </w:rPr>
        <w:t>Ngân sách nhà nước năm 2015 (sửa đổi, bổ sung năm 2020);</w:t>
      </w:r>
    </w:p>
    <w:p w:rsidR="00DF1C58" w:rsidRDefault="00D4755E" w:rsidP="00DF1C58">
      <w:pPr>
        <w:widowControl w:val="0"/>
        <w:spacing w:before="80" w:after="80"/>
        <w:ind w:firstLine="567"/>
        <w:jc w:val="both"/>
        <w:rPr>
          <w:rFonts w:ascii="Times New Roman" w:hAnsi="Times New Roman" w:cs="Times New Roman"/>
          <w:iCs/>
          <w:sz w:val="28"/>
          <w:szCs w:val="28"/>
          <w:lang w:val="nl-NL"/>
        </w:rPr>
      </w:pPr>
      <w:r w:rsidRPr="004F7607">
        <w:rPr>
          <w:rFonts w:ascii="Times New Roman" w:hAnsi="Times New Roman" w:cs="Times New Roman"/>
          <w:iCs/>
          <w:sz w:val="28"/>
          <w:szCs w:val="28"/>
          <w:lang w:val="nl-NL"/>
        </w:rPr>
        <w:t xml:space="preserve">- Luật </w:t>
      </w:r>
      <w:r>
        <w:rPr>
          <w:rFonts w:ascii="Times New Roman" w:hAnsi="Times New Roman" w:cs="Times New Roman"/>
          <w:iCs/>
          <w:sz w:val="28"/>
          <w:szCs w:val="28"/>
          <w:lang w:val="nl-NL"/>
        </w:rPr>
        <w:t>Đầu tư công năm 2024;</w:t>
      </w:r>
    </w:p>
    <w:p w:rsidR="00DF1C58" w:rsidRDefault="00DF1C58" w:rsidP="00DF1C58">
      <w:pPr>
        <w:widowControl w:val="0"/>
        <w:spacing w:before="80" w:after="80"/>
        <w:ind w:firstLine="567"/>
        <w:jc w:val="both"/>
        <w:rPr>
          <w:rFonts w:ascii="Times New Roman" w:hAnsi="Times New Roman" w:cs="Times New Roman"/>
          <w:iCs/>
          <w:sz w:val="28"/>
          <w:szCs w:val="28"/>
          <w:lang w:val="nl-NL"/>
        </w:rPr>
      </w:pPr>
      <w:r>
        <w:rPr>
          <w:rFonts w:ascii="Times New Roman" w:hAnsi="Times New Roman" w:cs="Times New Roman"/>
          <w:iCs/>
          <w:sz w:val="28"/>
          <w:szCs w:val="28"/>
          <w:lang w:val="nl-NL"/>
        </w:rPr>
        <w:t>-</w:t>
      </w:r>
      <w:r w:rsidR="00D4755E" w:rsidRPr="004F7607">
        <w:rPr>
          <w:rFonts w:ascii="Times New Roman" w:hAnsi="Times New Roman" w:cs="Times New Roman"/>
          <w:iCs/>
          <w:sz w:val="28"/>
          <w:szCs w:val="28"/>
          <w:lang w:val="nl-NL"/>
        </w:rPr>
        <w:t xml:space="preserve"> Luật Kế</w:t>
      </w:r>
      <w:r w:rsidR="00D4755E">
        <w:rPr>
          <w:rFonts w:ascii="Times New Roman" w:hAnsi="Times New Roman" w:cs="Times New Roman"/>
          <w:iCs/>
          <w:sz w:val="28"/>
          <w:szCs w:val="28"/>
          <w:lang w:val="nl-NL"/>
        </w:rPr>
        <w:t xml:space="preserve"> toán năm 2015;</w:t>
      </w:r>
    </w:p>
    <w:p w:rsidR="00DF1C58" w:rsidRDefault="00D4755E" w:rsidP="00DF1C58">
      <w:pPr>
        <w:widowControl w:val="0"/>
        <w:spacing w:before="80" w:after="80"/>
        <w:ind w:firstLine="567"/>
        <w:jc w:val="both"/>
        <w:rPr>
          <w:rFonts w:ascii="Times New Roman" w:hAnsi="Times New Roman" w:cs="Times New Roman"/>
          <w:iCs/>
          <w:sz w:val="28"/>
          <w:szCs w:val="28"/>
          <w:lang w:val="nl-NL"/>
        </w:rPr>
      </w:pPr>
      <w:r w:rsidRPr="004F7607">
        <w:rPr>
          <w:rFonts w:ascii="Times New Roman" w:hAnsi="Times New Roman" w:cs="Times New Roman"/>
          <w:iCs/>
          <w:sz w:val="28"/>
          <w:szCs w:val="28"/>
          <w:lang w:val="nl-NL"/>
        </w:rPr>
        <w:t xml:space="preserve">- Luật </w:t>
      </w:r>
      <w:r>
        <w:rPr>
          <w:rFonts w:ascii="Times New Roman" w:hAnsi="Times New Roman" w:cs="Times New Roman"/>
          <w:iCs/>
          <w:sz w:val="28"/>
          <w:szCs w:val="28"/>
          <w:lang w:val="nl-NL"/>
        </w:rPr>
        <w:t>Kiểm toán độc lập năm 2011;</w:t>
      </w:r>
    </w:p>
    <w:p w:rsidR="00DF1C58" w:rsidRDefault="00D4755E" w:rsidP="00D4755E">
      <w:pPr>
        <w:widowControl w:val="0"/>
        <w:spacing w:before="80" w:after="80"/>
        <w:ind w:firstLine="567"/>
        <w:jc w:val="both"/>
        <w:rPr>
          <w:rFonts w:ascii="Times New Roman" w:hAnsi="Times New Roman" w:cs="Times New Roman"/>
          <w:iCs/>
          <w:sz w:val="28"/>
          <w:szCs w:val="28"/>
          <w:lang w:val="nl-NL"/>
        </w:rPr>
      </w:pPr>
      <w:r w:rsidRPr="004F7607">
        <w:rPr>
          <w:rFonts w:ascii="Times New Roman" w:hAnsi="Times New Roman" w:cs="Times New Roman"/>
          <w:iCs/>
          <w:sz w:val="28"/>
          <w:szCs w:val="28"/>
          <w:lang w:val="nl-NL"/>
        </w:rPr>
        <w:t>- Bộ Luật dân sự</w:t>
      </w:r>
      <w:r>
        <w:rPr>
          <w:rFonts w:ascii="Times New Roman" w:hAnsi="Times New Roman" w:cs="Times New Roman"/>
          <w:iCs/>
          <w:sz w:val="28"/>
          <w:szCs w:val="28"/>
          <w:lang w:val="nl-NL"/>
        </w:rPr>
        <w:t xml:space="preserve"> năm 2015</w:t>
      </w:r>
      <w:r w:rsidRPr="004F7607">
        <w:rPr>
          <w:rFonts w:ascii="Times New Roman" w:hAnsi="Times New Roman" w:cs="Times New Roman"/>
          <w:iCs/>
          <w:sz w:val="28"/>
          <w:szCs w:val="28"/>
          <w:lang w:val="nl-NL"/>
        </w:rPr>
        <w:t>.</w:t>
      </w:r>
    </w:p>
    <w:p w:rsidR="008B6147" w:rsidRPr="00DF1C58" w:rsidRDefault="00D4755E" w:rsidP="00D4755E">
      <w:pPr>
        <w:widowControl w:val="0"/>
        <w:spacing w:before="80" w:after="80"/>
        <w:ind w:firstLine="567"/>
        <w:jc w:val="both"/>
        <w:rPr>
          <w:rFonts w:ascii="Times New Roman" w:hAnsi="Times New Roman" w:cs="Times New Roman"/>
          <w:iCs/>
          <w:sz w:val="28"/>
          <w:szCs w:val="28"/>
          <w:lang w:val="nl-NL"/>
        </w:rPr>
      </w:pPr>
      <w:r>
        <w:rPr>
          <w:rFonts w:ascii="Times New Roman" w:hAnsi="Times New Roman" w:cs="Times New Roman"/>
          <w:i/>
          <w:sz w:val="28"/>
          <w:szCs w:val="28"/>
          <w:lang w:val="nl-NL"/>
        </w:rPr>
        <w:t xml:space="preserve">b) </w:t>
      </w:r>
      <w:r w:rsidR="008B6147">
        <w:rPr>
          <w:rFonts w:ascii="Times New Roman" w:hAnsi="Times New Roman" w:cs="Times New Roman"/>
          <w:i/>
          <w:sz w:val="28"/>
          <w:szCs w:val="28"/>
          <w:lang w:val="nl-NL"/>
        </w:rPr>
        <w:t>Nghị định của Chính phủ</w:t>
      </w:r>
    </w:p>
    <w:p w:rsidR="008B6147" w:rsidRDefault="00DF1C58" w:rsidP="00D4755E">
      <w:pPr>
        <w:widowControl w:val="0"/>
        <w:spacing w:before="80" w:after="80"/>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Nghị định số 46/2021/NĐ-CP ngày 31/3/2021 của Chính phủ về chế độ quản lý tài chính và đánh giá hiệu quả hoạt động của NHPT; </w:t>
      </w:r>
    </w:p>
    <w:p w:rsidR="00DF1C58" w:rsidRDefault="00DF1C58" w:rsidP="00D4755E">
      <w:pPr>
        <w:widowControl w:val="0"/>
        <w:spacing w:before="80" w:after="80"/>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Nghị định số 32/2017/NĐ-CP ngày 31/3/2017 của Chính phủ về tín dụng đầu tư của Nhà nước; </w:t>
      </w:r>
    </w:p>
    <w:p w:rsidR="00DF1C58" w:rsidRDefault="00DF1C58" w:rsidP="00D4755E">
      <w:pPr>
        <w:widowControl w:val="0"/>
        <w:spacing w:before="80" w:after="80"/>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Nghị định số 78/2023/NĐ-CP ngày 07/11/2023 của Chính phủ sửa đổi, bổ sung một số điều của Nghị định số 32/2017/NĐ-CP ngày 31/3/2017 của Chính phủ về tín dụng đầu tư của Nhà nước</w:t>
      </w:r>
      <w:r w:rsidR="00AB6C24">
        <w:rPr>
          <w:rFonts w:ascii="Times New Roman" w:hAnsi="Times New Roman" w:cs="Times New Roman"/>
          <w:sz w:val="28"/>
          <w:szCs w:val="28"/>
          <w:lang w:val="nl-NL"/>
        </w:rPr>
        <w:t xml:space="preserve">. </w:t>
      </w:r>
    </w:p>
    <w:p w:rsidR="00D4755E" w:rsidRPr="004F7607" w:rsidRDefault="00AB6C24" w:rsidP="00D4755E">
      <w:pPr>
        <w:widowControl w:val="0"/>
        <w:spacing w:before="80" w:after="80"/>
        <w:ind w:firstLine="567"/>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c) </w:t>
      </w:r>
      <w:r w:rsidR="00D4755E">
        <w:rPr>
          <w:rFonts w:ascii="Times New Roman" w:hAnsi="Times New Roman" w:cs="Times New Roman"/>
          <w:i/>
          <w:sz w:val="28"/>
          <w:szCs w:val="28"/>
          <w:lang w:val="nl-NL"/>
        </w:rPr>
        <w:t>Quyết</w:t>
      </w:r>
      <w:r w:rsidR="00D4755E" w:rsidRPr="004F7607">
        <w:rPr>
          <w:rFonts w:ascii="Times New Roman" w:hAnsi="Times New Roman" w:cs="Times New Roman"/>
          <w:i/>
          <w:sz w:val="28"/>
          <w:szCs w:val="28"/>
          <w:lang w:val="nl-NL"/>
        </w:rPr>
        <w:t xml:space="preserve"> định của </w:t>
      </w:r>
      <w:r w:rsidR="00D4755E">
        <w:rPr>
          <w:rFonts w:ascii="Times New Roman" w:hAnsi="Times New Roman" w:cs="Times New Roman"/>
          <w:i/>
          <w:sz w:val="28"/>
          <w:szCs w:val="28"/>
          <w:lang w:val="nl-NL"/>
        </w:rPr>
        <w:t>Thủ tướng Chính phủ</w:t>
      </w:r>
    </w:p>
    <w:p w:rsidR="00D4755E" w:rsidRPr="00297160" w:rsidRDefault="00D4755E" w:rsidP="00D4755E">
      <w:pPr>
        <w:widowControl w:val="0"/>
        <w:spacing w:before="80" w:after="80"/>
        <w:ind w:firstLine="709"/>
        <w:jc w:val="both"/>
        <w:rPr>
          <w:rFonts w:ascii="Times New Roman" w:hAnsi="Times New Roman" w:cs="Times New Roman"/>
          <w:sz w:val="28"/>
          <w:szCs w:val="28"/>
          <w:lang w:val="nl-NL"/>
        </w:rPr>
      </w:pPr>
      <w:r w:rsidRPr="00297160">
        <w:rPr>
          <w:rFonts w:ascii="Times New Roman" w:hAnsi="Times New Roman" w:cs="Times New Roman"/>
          <w:i/>
          <w:iCs/>
          <w:sz w:val="28"/>
          <w:szCs w:val="28"/>
          <w:lang w:val="nl-NL"/>
        </w:rPr>
        <w:t>-</w:t>
      </w:r>
      <w:r w:rsidRPr="00297160">
        <w:rPr>
          <w:rFonts w:ascii="Times New Roman" w:hAnsi="Times New Roman" w:cs="Times New Roman"/>
          <w:iCs/>
          <w:sz w:val="28"/>
          <w:szCs w:val="28"/>
          <w:lang w:val="nl-NL"/>
        </w:rPr>
        <w:t xml:space="preserve"> </w:t>
      </w:r>
      <w:r w:rsidR="00AB6C24">
        <w:rPr>
          <w:rFonts w:ascii="Times New Roman" w:hAnsi="Times New Roman" w:cs="Times New Roman"/>
          <w:sz w:val="28"/>
          <w:szCs w:val="28"/>
          <w:lang w:val="nl-NL"/>
        </w:rPr>
        <w:t>Quyết định số 1515/QĐ-TTg ngày 03/9/2015 của Thủ tướng Chính phủ về Điều lệ tổ chức và hoạt động của NHPT</w:t>
      </w:r>
      <w:r w:rsidRPr="00297160">
        <w:rPr>
          <w:rFonts w:ascii="Times New Roman" w:hAnsi="Times New Roman" w:cs="Times New Roman"/>
          <w:sz w:val="28"/>
          <w:szCs w:val="28"/>
          <w:lang w:val="nl-NL"/>
        </w:rPr>
        <w:t>.</w:t>
      </w:r>
    </w:p>
    <w:p w:rsidR="00D4755E" w:rsidRPr="00292F30" w:rsidRDefault="00D4755E" w:rsidP="00D4755E">
      <w:pPr>
        <w:widowControl w:val="0"/>
        <w:spacing w:before="80" w:after="80"/>
        <w:ind w:firstLine="709"/>
        <w:jc w:val="both"/>
        <w:rPr>
          <w:rFonts w:ascii="Times New Roman" w:hAnsi="Times New Roman" w:cs="Times New Roman"/>
          <w:i/>
          <w:iCs/>
          <w:sz w:val="28"/>
          <w:szCs w:val="28"/>
          <w:lang w:val="nl-NL"/>
        </w:rPr>
      </w:pPr>
      <w:r w:rsidRPr="00292F30">
        <w:rPr>
          <w:rFonts w:ascii="Times New Roman" w:hAnsi="Times New Roman" w:cs="Times New Roman"/>
          <w:i/>
          <w:iCs/>
          <w:sz w:val="28"/>
          <w:szCs w:val="28"/>
          <w:lang w:val="nl-NL"/>
        </w:rPr>
        <w:t>c) Thông tư của Bộ trưởng Bộ Tài chính</w:t>
      </w:r>
    </w:p>
    <w:p w:rsidR="00D4755E" w:rsidRPr="00292F30" w:rsidRDefault="001B395E" w:rsidP="00D4755E">
      <w:pPr>
        <w:widowControl w:val="0"/>
        <w:spacing w:before="80" w:after="80"/>
        <w:ind w:firstLine="709"/>
        <w:jc w:val="both"/>
        <w:rPr>
          <w:rFonts w:ascii="Times New Roman" w:hAnsi="Times New Roman" w:cs="Times New Roman"/>
          <w:sz w:val="28"/>
          <w:szCs w:val="28"/>
        </w:rPr>
      </w:pPr>
      <w:r>
        <w:rPr>
          <w:rFonts w:ascii="Times New Roman" w:hAnsi="Times New Roman" w:cs="Times New Roman"/>
          <w:sz w:val="28"/>
          <w:szCs w:val="28"/>
        </w:rPr>
        <w:t xml:space="preserve">Thông tư số 128/2021/TT-BTC ngày 31/12/2021 của Bộ Tài chính về hướng dẫn một số điều của Nghị định số 46/2021/NĐ-CP. </w:t>
      </w:r>
    </w:p>
    <w:p w:rsidR="00D4755E" w:rsidRPr="007F65C5" w:rsidRDefault="00D4755E" w:rsidP="00D4755E">
      <w:pPr>
        <w:widowControl w:val="0"/>
        <w:spacing w:before="80" w:after="80"/>
        <w:jc w:val="both"/>
        <w:rPr>
          <w:rFonts w:ascii="Times New Roman" w:hAnsi="Times New Roman" w:cs="Times New Roman"/>
          <w:b/>
          <w:sz w:val="28"/>
          <w:szCs w:val="28"/>
          <w:lang w:val="nl-NL"/>
        </w:rPr>
      </w:pPr>
      <w:r w:rsidRPr="00DF2AA3">
        <w:rPr>
          <w:rFonts w:ascii="Times New Roman" w:hAnsi="Times New Roman" w:cs="Times New Roman"/>
          <w:sz w:val="28"/>
          <w:szCs w:val="28"/>
          <w:lang w:val="nl-NL"/>
        </w:rPr>
        <w:tab/>
      </w:r>
      <w:r>
        <w:rPr>
          <w:rFonts w:ascii="Times New Roman" w:hAnsi="Times New Roman" w:cs="Times New Roman"/>
          <w:b/>
          <w:sz w:val="28"/>
          <w:szCs w:val="28"/>
          <w:lang w:val="nl-NL"/>
        </w:rPr>
        <w:t>2.2</w:t>
      </w:r>
      <w:r w:rsidRPr="007F65C5">
        <w:rPr>
          <w:rFonts w:ascii="Times New Roman" w:hAnsi="Times New Roman" w:cs="Times New Roman"/>
          <w:b/>
          <w:sz w:val="28"/>
          <w:szCs w:val="28"/>
          <w:lang w:val="nl-NL"/>
        </w:rPr>
        <w:t xml:space="preserve">. </w:t>
      </w:r>
      <w:r>
        <w:rPr>
          <w:rFonts w:ascii="Times New Roman" w:hAnsi="Times New Roman" w:cs="Times New Roman"/>
          <w:b/>
          <w:sz w:val="28"/>
          <w:szCs w:val="28"/>
          <w:lang w:val="nl-NL"/>
        </w:rPr>
        <w:t>Nội dung rà soát</w:t>
      </w:r>
    </w:p>
    <w:p w:rsidR="00D4755E" w:rsidRPr="00DD191B" w:rsidRDefault="00D4755E" w:rsidP="00D4755E">
      <w:pPr>
        <w:widowControl w:val="0"/>
        <w:spacing w:before="80" w:after="80"/>
        <w:jc w:val="both"/>
        <w:rPr>
          <w:rFonts w:ascii="Times New Roman" w:hAnsi="Times New Roman" w:cs="Times New Roman"/>
          <w:sz w:val="28"/>
          <w:szCs w:val="28"/>
        </w:rPr>
      </w:pPr>
      <w:r w:rsidRPr="00DF2AA3">
        <w:rPr>
          <w:rFonts w:ascii="Times New Roman" w:hAnsi="Times New Roman" w:cs="Times New Roman"/>
          <w:sz w:val="28"/>
          <w:szCs w:val="28"/>
          <w:lang w:val="nl-NL"/>
        </w:rPr>
        <w:tab/>
        <w:t xml:space="preserve">Rà soát, đối chiếu, cập nhật các nội dung quy định trong dự thảo Nghị định và các văn bản pháp luật có liên quan đến các nội dung quy định tại dự thảo Nghị định để đảm bảo tuân thủ quy định của Luật </w:t>
      </w:r>
      <w:r w:rsidRPr="004F7607">
        <w:rPr>
          <w:rFonts w:ascii="Times New Roman" w:hAnsi="Times New Roman" w:cs="Times New Roman"/>
          <w:sz w:val="28"/>
          <w:szCs w:val="28"/>
          <w:lang w:val="nl-NL"/>
        </w:rPr>
        <w:t xml:space="preserve">Các tổ chức tín dụng </w:t>
      </w:r>
      <w:r>
        <w:rPr>
          <w:rFonts w:ascii="Times New Roman" w:hAnsi="Times New Roman" w:cs="Times New Roman"/>
          <w:sz w:val="28"/>
          <w:szCs w:val="28"/>
          <w:lang w:val="nl-NL"/>
        </w:rPr>
        <w:t xml:space="preserve">năm 2024, </w:t>
      </w:r>
      <w:r w:rsidRPr="004F7607">
        <w:rPr>
          <w:rFonts w:ascii="Times New Roman" w:hAnsi="Times New Roman" w:cs="Times New Roman"/>
          <w:sz w:val="28"/>
          <w:szCs w:val="28"/>
          <w:lang w:val="nl-NL"/>
        </w:rPr>
        <w:t xml:space="preserve">Luật </w:t>
      </w:r>
      <w:r>
        <w:rPr>
          <w:rFonts w:ascii="Times New Roman" w:hAnsi="Times New Roman" w:cs="Times New Roman"/>
          <w:sz w:val="28"/>
          <w:szCs w:val="28"/>
          <w:lang w:val="nl-NL"/>
        </w:rPr>
        <w:t>Ngân sách nhà nước năm 2015 (sủa đổi, bổ sung năm 2020)</w:t>
      </w:r>
      <w:r w:rsidRPr="004F7607">
        <w:rPr>
          <w:rFonts w:ascii="Times New Roman" w:hAnsi="Times New Roman" w:cs="Times New Roman"/>
          <w:iCs/>
          <w:sz w:val="28"/>
          <w:szCs w:val="28"/>
          <w:lang w:val="nl-NL"/>
        </w:rPr>
        <w:t>,</w:t>
      </w:r>
      <w:r w:rsidRPr="00472D98">
        <w:rPr>
          <w:rFonts w:ascii="Times New Roman" w:hAnsi="Times New Roman" w:cs="Times New Roman"/>
          <w:sz w:val="28"/>
          <w:szCs w:val="28"/>
          <w:lang w:val="vi-VN"/>
        </w:rPr>
        <w:t xml:space="preserve"> </w:t>
      </w:r>
      <w:r w:rsidRPr="004F7607">
        <w:rPr>
          <w:rFonts w:ascii="Times New Roman" w:hAnsi="Times New Roman" w:cs="Times New Roman"/>
          <w:iCs/>
          <w:sz w:val="28"/>
          <w:szCs w:val="28"/>
          <w:lang w:val="nl-NL"/>
        </w:rPr>
        <w:t xml:space="preserve">Luật </w:t>
      </w:r>
      <w:r>
        <w:rPr>
          <w:rFonts w:ascii="Times New Roman" w:hAnsi="Times New Roman" w:cs="Times New Roman"/>
          <w:iCs/>
          <w:sz w:val="28"/>
          <w:szCs w:val="28"/>
          <w:lang w:val="nl-NL"/>
        </w:rPr>
        <w:t>Đầu tư công năm 2024</w:t>
      </w:r>
      <w:r w:rsidRPr="004F7607">
        <w:rPr>
          <w:rFonts w:ascii="Times New Roman" w:hAnsi="Times New Roman" w:cs="Times New Roman"/>
          <w:iCs/>
          <w:sz w:val="28"/>
          <w:szCs w:val="28"/>
          <w:lang w:val="nl-NL"/>
        </w:rPr>
        <w:t>, Luật Kế toán</w:t>
      </w:r>
      <w:r>
        <w:rPr>
          <w:rFonts w:ascii="Times New Roman" w:hAnsi="Times New Roman" w:cs="Times New Roman"/>
          <w:iCs/>
          <w:sz w:val="28"/>
          <w:szCs w:val="28"/>
          <w:lang w:val="nl-NL"/>
        </w:rPr>
        <w:t xml:space="preserve"> năm 2015</w:t>
      </w:r>
      <w:r w:rsidRPr="004F7607">
        <w:rPr>
          <w:rFonts w:ascii="Times New Roman" w:hAnsi="Times New Roman" w:cs="Times New Roman"/>
          <w:iCs/>
          <w:sz w:val="28"/>
          <w:szCs w:val="28"/>
          <w:lang w:val="nl-NL"/>
        </w:rPr>
        <w:t xml:space="preserve">, Luật </w:t>
      </w:r>
      <w:r>
        <w:rPr>
          <w:rFonts w:ascii="Times New Roman" w:hAnsi="Times New Roman" w:cs="Times New Roman"/>
          <w:iCs/>
          <w:sz w:val="28"/>
          <w:szCs w:val="28"/>
          <w:lang w:val="nl-NL"/>
        </w:rPr>
        <w:t xml:space="preserve">Kiểm toán độc </w:t>
      </w:r>
      <w:r w:rsidRPr="00CB7F1B">
        <w:rPr>
          <w:rFonts w:ascii="Times New Roman" w:hAnsi="Times New Roman" w:cs="Times New Roman"/>
          <w:iCs/>
          <w:sz w:val="28"/>
          <w:szCs w:val="28"/>
          <w:lang w:val="nl-NL"/>
        </w:rPr>
        <w:t>lập</w:t>
      </w:r>
      <w:r>
        <w:rPr>
          <w:rFonts w:ascii="Times New Roman" w:hAnsi="Times New Roman" w:cs="Times New Roman"/>
          <w:iCs/>
          <w:sz w:val="28"/>
          <w:szCs w:val="28"/>
          <w:lang w:val="nl-NL"/>
        </w:rPr>
        <w:t xml:space="preserve"> năm 2011</w:t>
      </w:r>
      <w:r w:rsidRPr="00CB7F1B">
        <w:rPr>
          <w:rFonts w:ascii="Times New Roman" w:hAnsi="Times New Roman" w:cs="Times New Roman"/>
          <w:iCs/>
          <w:sz w:val="28"/>
          <w:szCs w:val="28"/>
          <w:lang w:val="nl-NL"/>
        </w:rPr>
        <w:t>, Bộ Luật dân sự</w:t>
      </w:r>
      <w:r w:rsidRPr="00CB7F1B">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năm 2015 </w:t>
      </w:r>
      <w:r w:rsidRPr="00CB7F1B">
        <w:rPr>
          <w:rFonts w:ascii="Times New Roman" w:hAnsi="Times New Roman" w:cs="Times New Roman"/>
          <w:sz w:val="28"/>
          <w:szCs w:val="28"/>
          <w:lang w:val="nl-NL"/>
        </w:rPr>
        <w:t>và các quy định của pháp luật có liên quan, trên cơ sở đó hoàn thiện Nghị định để phù hợp với yêu cầu triển khai thi hành, quản lý nhà nước và đảm bảo tính thống nhất, đồng bộ với hệ thống pháp luật.</w:t>
      </w:r>
    </w:p>
    <w:p w:rsidR="00D4755E" w:rsidRDefault="00D4755E" w:rsidP="00D4755E">
      <w:pPr>
        <w:widowControl w:val="0"/>
        <w:spacing w:before="80" w:after="80"/>
        <w:ind w:firstLine="720"/>
        <w:jc w:val="both"/>
        <w:rPr>
          <w:rFonts w:ascii="Times New Roman" w:hAnsi="Times New Roman" w:cs="Times New Roman"/>
          <w:b/>
          <w:bCs/>
          <w:sz w:val="28"/>
          <w:szCs w:val="28"/>
        </w:rPr>
      </w:pPr>
      <w:r w:rsidRPr="00B02E7D">
        <w:rPr>
          <w:rFonts w:ascii="Times New Roman" w:hAnsi="Times New Roman" w:cs="Times New Roman"/>
          <w:b/>
          <w:sz w:val="28"/>
          <w:szCs w:val="28"/>
          <w:lang w:val="nl-NL"/>
        </w:rPr>
        <w:t xml:space="preserve">II. </w:t>
      </w:r>
      <w:r w:rsidRPr="00DD191B">
        <w:rPr>
          <w:rFonts w:ascii="Times New Roman" w:hAnsi="Times New Roman" w:cs="Times New Roman"/>
          <w:b/>
          <w:bCs/>
          <w:sz w:val="28"/>
          <w:szCs w:val="28"/>
        </w:rPr>
        <w:t>KẾT QUẢ RÀ SOÁT</w:t>
      </w:r>
    </w:p>
    <w:p w:rsidR="00D4755E" w:rsidRDefault="00D4755E" w:rsidP="00D4755E">
      <w:pPr>
        <w:widowControl w:val="0"/>
        <w:spacing w:before="80" w:after="80"/>
        <w:ind w:firstLine="720"/>
        <w:jc w:val="both"/>
        <w:rPr>
          <w:rFonts w:ascii="Times New Roman" w:hAnsi="Times New Roman" w:cs="Times New Roman"/>
          <w:b/>
          <w:bCs/>
          <w:sz w:val="28"/>
          <w:szCs w:val="28"/>
        </w:rPr>
      </w:pPr>
      <w:r>
        <w:rPr>
          <w:rFonts w:ascii="Times New Roman" w:hAnsi="Times New Roman" w:cs="Times New Roman"/>
          <w:b/>
          <w:bCs/>
          <w:sz w:val="28"/>
          <w:szCs w:val="28"/>
        </w:rPr>
        <w:t>1. Kết quả chung</w:t>
      </w:r>
    </w:p>
    <w:p w:rsidR="00D4755E" w:rsidRPr="00DD191B" w:rsidRDefault="00D4755E" w:rsidP="00D4755E">
      <w:pPr>
        <w:widowControl w:val="0"/>
        <w:spacing w:before="80" w:after="80"/>
        <w:ind w:firstLine="567"/>
        <w:jc w:val="both"/>
        <w:rPr>
          <w:rFonts w:ascii="Times New Roman" w:hAnsi="Times New Roman" w:cs="Times New Roman"/>
          <w:sz w:val="28"/>
          <w:szCs w:val="28"/>
          <w:lang w:val="nl-NL"/>
        </w:rPr>
      </w:pPr>
      <w:r w:rsidRPr="00DD191B">
        <w:rPr>
          <w:rFonts w:ascii="Times New Roman" w:hAnsi="Times New Roman" w:cs="Times New Roman"/>
          <w:sz w:val="28"/>
          <w:szCs w:val="28"/>
        </w:rPr>
        <w:t>Tổng số văn bản quy phạm pháp luật được rà soát liên quan đến nội dung dự thảo</w:t>
      </w:r>
      <w:r>
        <w:rPr>
          <w:rFonts w:ascii="Times New Roman" w:hAnsi="Times New Roman" w:cs="Times New Roman"/>
          <w:sz w:val="28"/>
          <w:szCs w:val="28"/>
        </w:rPr>
        <w:t xml:space="preserve"> Nghị định</w:t>
      </w:r>
      <w:r w:rsidRPr="00DD191B">
        <w:rPr>
          <w:rFonts w:ascii="Times New Roman" w:hAnsi="Times New Roman" w:cs="Times New Roman"/>
          <w:sz w:val="28"/>
          <w:szCs w:val="28"/>
        </w:rPr>
        <w:t>: Qua rà soát đã xác định được có</w:t>
      </w:r>
      <w:r>
        <w:rPr>
          <w:rFonts w:ascii="Times New Roman" w:hAnsi="Times New Roman" w:cs="Times New Roman"/>
          <w:sz w:val="28"/>
          <w:szCs w:val="28"/>
        </w:rPr>
        <w:t xml:space="preserve"> </w:t>
      </w:r>
      <w:r w:rsidR="00E325D0">
        <w:rPr>
          <w:rFonts w:ascii="Times New Roman" w:hAnsi="Times New Roman" w:cs="Times New Roman"/>
          <w:sz w:val="28"/>
          <w:szCs w:val="28"/>
          <w:lang w:val="en-SG"/>
        </w:rPr>
        <w:t>11</w:t>
      </w:r>
      <w:r w:rsidRPr="00DD191B">
        <w:rPr>
          <w:rFonts w:ascii="Times New Roman" w:hAnsi="Times New Roman" w:cs="Times New Roman"/>
          <w:sz w:val="28"/>
          <w:szCs w:val="28"/>
          <w:lang w:val="en-SG"/>
        </w:rPr>
        <w:t> </w:t>
      </w:r>
      <w:r w:rsidRPr="00DD191B">
        <w:rPr>
          <w:rFonts w:ascii="Times New Roman" w:hAnsi="Times New Roman" w:cs="Times New Roman"/>
          <w:sz w:val="28"/>
          <w:szCs w:val="28"/>
        </w:rPr>
        <w:t xml:space="preserve">văn bản quy phạm pháp </w:t>
      </w:r>
      <w:r w:rsidRPr="00DD191B">
        <w:rPr>
          <w:rFonts w:ascii="Times New Roman" w:hAnsi="Times New Roman" w:cs="Times New Roman"/>
          <w:sz w:val="28"/>
          <w:szCs w:val="28"/>
        </w:rPr>
        <w:lastRenderedPageBreak/>
        <w:t xml:space="preserve">luật liên quan đến dự thảo </w:t>
      </w:r>
      <w:r>
        <w:rPr>
          <w:rFonts w:ascii="Times New Roman" w:hAnsi="Times New Roman" w:cs="Times New Roman"/>
          <w:sz w:val="28"/>
          <w:szCs w:val="28"/>
        </w:rPr>
        <w:t>Nghị định</w:t>
      </w:r>
      <w:r w:rsidRPr="00DD191B">
        <w:rPr>
          <w:rFonts w:ascii="Times New Roman" w:hAnsi="Times New Roman" w:cs="Times New Roman"/>
          <w:sz w:val="28"/>
          <w:szCs w:val="28"/>
        </w:rPr>
        <w:t xml:space="preserve"> bao gồm các văn bản </w:t>
      </w:r>
      <w:r w:rsidRPr="00206B76">
        <w:rPr>
          <w:rFonts w:ascii="Times New Roman" w:hAnsi="Times New Roman" w:cs="Times New Roman"/>
          <w:sz w:val="28"/>
          <w:szCs w:val="28"/>
        </w:rPr>
        <w:t xml:space="preserve">sau (06 Luật của Quốc hội, </w:t>
      </w:r>
      <w:r w:rsidR="00E325D0">
        <w:rPr>
          <w:rFonts w:ascii="Times New Roman" w:hAnsi="Times New Roman" w:cs="Times New Roman"/>
          <w:iCs/>
          <w:sz w:val="28"/>
          <w:szCs w:val="28"/>
          <w:lang w:val="nl-NL"/>
        </w:rPr>
        <w:t xml:space="preserve">03 Nghị </w:t>
      </w:r>
      <w:r w:rsidRPr="00206B76">
        <w:rPr>
          <w:rFonts w:ascii="Times New Roman" w:hAnsi="Times New Roman" w:cs="Times New Roman"/>
          <w:iCs/>
          <w:sz w:val="28"/>
          <w:szCs w:val="28"/>
          <w:lang w:val="nl-NL"/>
        </w:rPr>
        <w:t>định của</w:t>
      </w:r>
      <w:r w:rsidR="00E325D0">
        <w:rPr>
          <w:rFonts w:ascii="Times New Roman" w:hAnsi="Times New Roman" w:cs="Times New Roman"/>
          <w:iCs/>
          <w:sz w:val="28"/>
          <w:szCs w:val="28"/>
          <w:lang w:val="nl-NL"/>
        </w:rPr>
        <w:t xml:space="preserve"> Chính phủ; 01 Quyết định của</w:t>
      </w:r>
      <w:r w:rsidRPr="00206B76">
        <w:rPr>
          <w:rFonts w:ascii="Times New Roman" w:hAnsi="Times New Roman" w:cs="Times New Roman"/>
          <w:iCs/>
          <w:sz w:val="28"/>
          <w:szCs w:val="28"/>
          <w:lang w:val="nl-NL"/>
        </w:rPr>
        <w:t xml:space="preserve"> Thủ tướng Chính phủ</w:t>
      </w:r>
      <w:r>
        <w:rPr>
          <w:rFonts w:ascii="Times New Roman" w:hAnsi="Times New Roman" w:cs="Times New Roman"/>
          <w:iCs/>
          <w:sz w:val="28"/>
          <w:szCs w:val="28"/>
          <w:lang w:val="nl-NL"/>
        </w:rPr>
        <w:t xml:space="preserve"> và </w:t>
      </w:r>
      <w:r w:rsidRPr="00206B76">
        <w:rPr>
          <w:rFonts w:ascii="Times New Roman" w:hAnsi="Times New Roman" w:cs="Times New Roman"/>
          <w:iCs/>
          <w:sz w:val="28"/>
          <w:szCs w:val="28"/>
          <w:lang w:val="nl-NL"/>
        </w:rPr>
        <w:t>01 Thông tư của Bộ trưởng Bộ Tài chính).</w:t>
      </w:r>
    </w:p>
    <w:p w:rsidR="00D4755E" w:rsidRPr="00DD191B" w:rsidRDefault="00D4755E" w:rsidP="00D4755E">
      <w:pPr>
        <w:widowControl w:val="0"/>
        <w:spacing w:before="80" w:after="80"/>
        <w:ind w:firstLine="720"/>
        <w:jc w:val="both"/>
        <w:rPr>
          <w:rFonts w:ascii="Times New Roman" w:hAnsi="Times New Roman" w:cs="Times New Roman"/>
          <w:b/>
          <w:sz w:val="28"/>
          <w:szCs w:val="28"/>
        </w:rPr>
      </w:pPr>
      <w:r>
        <w:rPr>
          <w:rFonts w:ascii="Times New Roman" w:hAnsi="Times New Roman" w:cs="Times New Roman"/>
          <w:b/>
          <w:sz w:val="28"/>
          <w:szCs w:val="28"/>
        </w:rPr>
        <w:t>2. Kết quả cụ thể</w:t>
      </w:r>
    </w:p>
    <w:p w:rsidR="00D4755E" w:rsidRPr="00ED0652" w:rsidRDefault="00D4755E" w:rsidP="00D4755E">
      <w:pPr>
        <w:widowControl w:val="0"/>
        <w:spacing w:before="80" w:after="80"/>
        <w:jc w:val="both"/>
        <w:rPr>
          <w:rFonts w:ascii="Times New Roman" w:hAnsi="Times New Roman" w:cs="Times New Roman"/>
          <w:sz w:val="28"/>
          <w:szCs w:val="28"/>
          <w:lang w:val="nl-NL"/>
        </w:rPr>
      </w:pPr>
      <w:r w:rsidRPr="00B02E7D">
        <w:rPr>
          <w:rFonts w:ascii="Times New Roman" w:hAnsi="Times New Roman" w:cs="Times New Roman"/>
          <w:b/>
          <w:sz w:val="28"/>
          <w:szCs w:val="28"/>
          <w:lang w:val="nl-NL"/>
        </w:rPr>
        <w:tab/>
      </w:r>
      <w:r w:rsidRPr="00B02E7D">
        <w:rPr>
          <w:rFonts w:ascii="Times New Roman" w:hAnsi="Times New Roman" w:cs="Times New Roman"/>
          <w:sz w:val="28"/>
          <w:szCs w:val="28"/>
          <w:lang w:val="nl-NL"/>
        </w:rPr>
        <w:t xml:space="preserve">Trên cơ sở hệ thống các văn bản quy phạm pháp luật hiện hành liên quan đến việc xây dựng dự thảo Nghị định </w:t>
      </w:r>
      <w:r w:rsidR="00E325D0">
        <w:rPr>
          <w:rFonts w:ascii="Times New Roman" w:hAnsi="Times New Roman" w:cs="Times New Roman"/>
          <w:sz w:val="28"/>
          <w:szCs w:val="28"/>
          <w:lang w:val="nl-NL"/>
        </w:rPr>
        <w:t>sửa đổi, bổ sung một số điều của Nghị định số 46/2021/NĐ-CP</w:t>
      </w:r>
      <w:r w:rsidRPr="00B02E7D">
        <w:rPr>
          <w:rFonts w:ascii="Times New Roman" w:hAnsi="Times New Roman" w:cs="Times New Roman"/>
          <w:sz w:val="28"/>
          <w:szCs w:val="28"/>
          <w:lang w:val="nl-NL"/>
        </w:rPr>
        <w:t>, về cơ bản các nội dung mới tại dự thảo Nghị định đã phù hợp các quy định pháp luật hiện hành. Cụ thể như sau:</w:t>
      </w:r>
    </w:p>
    <w:p w:rsidR="00D4755E" w:rsidRPr="009B211C" w:rsidRDefault="00D4755E" w:rsidP="00D4755E">
      <w:pPr>
        <w:spacing w:before="80" w:after="80" w:line="338" w:lineRule="exact"/>
        <w:ind w:firstLine="720"/>
        <w:jc w:val="both"/>
        <w:rPr>
          <w:rFonts w:ascii="Times New Roman" w:eastAsia="Times New Roman" w:hAnsi="Times New Roman"/>
          <w:noProof/>
          <w:sz w:val="28"/>
          <w:szCs w:val="28"/>
          <w:lang w:val="da-DK"/>
        </w:rPr>
      </w:pPr>
      <w:r w:rsidRPr="009B211C">
        <w:rPr>
          <w:rFonts w:ascii="Times New Roman" w:eastAsia="Times New Roman" w:hAnsi="Times New Roman"/>
          <w:b/>
          <w:noProof/>
          <w:spacing w:val="-4"/>
          <w:sz w:val="28"/>
          <w:szCs w:val="28"/>
          <w:lang w:val="da-DK"/>
        </w:rPr>
        <w:t>2.1. Nguyên tắc quản lý tài chính</w:t>
      </w:r>
    </w:p>
    <w:p w:rsidR="00D4755E" w:rsidRPr="00D77326" w:rsidRDefault="00454F86" w:rsidP="009B15DA">
      <w:pPr>
        <w:spacing w:before="80" w:after="80" w:line="338" w:lineRule="exact"/>
        <w:ind w:firstLine="720"/>
        <w:jc w:val="both"/>
        <w:rPr>
          <w:rFonts w:ascii="Times New Roman" w:hAnsi="Times New Roman"/>
          <w:b/>
          <w:sz w:val="28"/>
          <w:szCs w:val="28"/>
          <w:lang w:val="pt-BR"/>
        </w:rPr>
      </w:pPr>
      <w:r>
        <w:rPr>
          <w:rFonts w:ascii="Times New Roman" w:eastAsia="Times New Roman" w:hAnsi="Times New Roman"/>
          <w:noProof/>
          <w:sz w:val="28"/>
          <w:szCs w:val="28"/>
          <w:lang w:val="da-DK"/>
        </w:rPr>
        <w:t xml:space="preserve">Dự thảo Nghị định </w:t>
      </w:r>
      <w:r w:rsidRPr="00454F86">
        <w:rPr>
          <w:rFonts w:ascii="Times New Roman" w:eastAsia="Times New Roman" w:hAnsi="Times New Roman"/>
          <w:bCs/>
          <w:noProof/>
          <w:sz w:val="28"/>
          <w:szCs w:val="28"/>
          <w:lang w:val="nl-NL"/>
        </w:rPr>
        <w:t xml:space="preserve">sửa đổi </w:t>
      </w:r>
      <w:r>
        <w:rPr>
          <w:rFonts w:ascii="Times New Roman" w:eastAsia="Times New Roman" w:hAnsi="Times New Roman"/>
          <w:bCs/>
          <w:noProof/>
          <w:sz w:val="28"/>
          <w:szCs w:val="28"/>
          <w:lang w:val="nl-NL"/>
        </w:rPr>
        <w:t>một số</w:t>
      </w:r>
      <w:r w:rsidRPr="00454F86">
        <w:rPr>
          <w:rFonts w:ascii="Times New Roman" w:eastAsia="Times New Roman" w:hAnsi="Times New Roman"/>
          <w:bCs/>
          <w:noProof/>
          <w:sz w:val="28"/>
          <w:szCs w:val="28"/>
          <w:lang w:val="nl-NL"/>
        </w:rPr>
        <w:t xml:space="preserve"> nội dung về nguyên tắc quản lý tài chính của NHPT quy định tại Điều 4 Nghị định số 46/2021/NĐ-CP để đảm bảo đồng bộ và thống nhất với</w:t>
      </w:r>
      <w:r w:rsidR="009B15DA">
        <w:rPr>
          <w:rFonts w:ascii="Times New Roman" w:eastAsia="Times New Roman" w:hAnsi="Times New Roman"/>
          <w:bCs/>
          <w:noProof/>
          <w:sz w:val="28"/>
          <w:szCs w:val="28"/>
          <w:lang w:val="nl-NL"/>
        </w:rPr>
        <w:t xml:space="preserve"> quy định về</w:t>
      </w:r>
      <w:r w:rsidRPr="00454F86">
        <w:rPr>
          <w:rFonts w:ascii="Times New Roman" w:eastAsia="Times New Roman" w:hAnsi="Times New Roman"/>
          <w:bCs/>
          <w:noProof/>
          <w:sz w:val="28"/>
          <w:szCs w:val="28"/>
          <w:lang w:val="nl-NL"/>
        </w:rPr>
        <w:t xml:space="preserve"> NHCS tại Luật Các TCTD. Theo đó, NHPT là NHCS do Thủ tướng Chính phủ thành lập, hoạt động không vì mục tiêu lợi nhuận nhằm thực hiện các chính sách KT-XH của Nhà nước; được Nhà nước đảm bảo khả năng thanh toán; được cấp bù chênh lệch lãi suất và phí quản lý; được miễn nộp thuế và các khoản nộp NSNN khác theo quy định của pháp luật; không phải thực hiện dự trữ bắt buộc; không phải tham gia bảo hiểm tiền gửi. </w:t>
      </w:r>
    </w:p>
    <w:p w:rsidR="00D4755E" w:rsidRPr="009B211C" w:rsidRDefault="00D4755E" w:rsidP="00D4755E">
      <w:pPr>
        <w:spacing w:before="80" w:after="80" w:line="338" w:lineRule="exact"/>
        <w:ind w:firstLine="720"/>
        <w:jc w:val="both"/>
        <w:rPr>
          <w:rFonts w:ascii="Times New Roman" w:eastAsia="Times New Roman" w:hAnsi="Times New Roman"/>
          <w:b/>
          <w:noProof/>
          <w:spacing w:val="-4"/>
          <w:sz w:val="28"/>
          <w:szCs w:val="28"/>
          <w:lang w:val="da-DK"/>
        </w:rPr>
      </w:pPr>
      <w:r w:rsidRPr="009B211C">
        <w:rPr>
          <w:rFonts w:ascii="Times New Roman" w:eastAsia="Times New Roman" w:hAnsi="Times New Roman"/>
          <w:b/>
          <w:noProof/>
          <w:spacing w:val="-4"/>
          <w:sz w:val="28"/>
          <w:szCs w:val="28"/>
          <w:lang w:val="da-DK"/>
        </w:rPr>
        <w:t xml:space="preserve">2.2. </w:t>
      </w:r>
      <w:r>
        <w:rPr>
          <w:rFonts w:ascii="Times New Roman" w:eastAsia="Times New Roman" w:hAnsi="Times New Roman"/>
          <w:b/>
          <w:noProof/>
          <w:spacing w:val="-4"/>
          <w:sz w:val="28"/>
          <w:szCs w:val="28"/>
          <w:lang w:val="da-DK"/>
        </w:rPr>
        <w:t>Về vốn điều lệ</w:t>
      </w:r>
    </w:p>
    <w:p w:rsidR="009B15DA" w:rsidRDefault="006107FE" w:rsidP="00D4755E">
      <w:pPr>
        <w:spacing w:before="80" w:after="80" w:line="338" w:lineRule="exact"/>
        <w:ind w:firstLine="720"/>
        <w:jc w:val="both"/>
        <w:rPr>
          <w:rFonts w:ascii="Times New Roman" w:eastAsia="Times New Roman" w:hAnsi="Times New Roman"/>
          <w:bCs/>
          <w:noProof/>
          <w:sz w:val="28"/>
          <w:szCs w:val="28"/>
        </w:rPr>
      </w:pPr>
      <w:r>
        <w:rPr>
          <w:rFonts w:ascii="Times New Roman" w:eastAsia="Times New Roman" w:hAnsi="Times New Roman"/>
          <w:noProof/>
          <w:sz w:val="28"/>
          <w:szCs w:val="28"/>
          <w:lang w:val="da-DK"/>
        </w:rPr>
        <w:t xml:space="preserve">- </w:t>
      </w:r>
      <w:r w:rsidR="009B15DA">
        <w:rPr>
          <w:rFonts w:ascii="Times New Roman" w:eastAsia="Times New Roman" w:hAnsi="Times New Roman"/>
          <w:noProof/>
          <w:sz w:val="28"/>
          <w:szCs w:val="28"/>
          <w:lang w:val="da-DK"/>
        </w:rPr>
        <w:t xml:space="preserve">Dự thảo Nghị định </w:t>
      </w:r>
      <w:r w:rsidR="009B15DA" w:rsidRPr="00454F86">
        <w:rPr>
          <w:rFonts w:ascii="Times New Roman" w:eastAsia="Times New Roman" w:hAnsi="Times New Roman"/>
          <w:bCs/>
          <w:noProof/>
          <w:sz w:val="28"/>
          <w:szCs w:val="28"/>
          <w:lang w:val="nl-NL"/>
        </w:rPr>
        <w:t>sửa đổi</w:t>
      </w:r>
      <w:r w:rsidR="009B15DA">
        <w:rPr>
          <w:rFonts w:ascii="Times New Roman" w:eastAsia="Times New Roman" w:hAnsi="Times New Roman"/>
          <w:bCs/>
          <w:noProof/>
          <w:sz w:val="28"/>
          <w:szCs w:val="28"/>
          <w:lang w:val="nl-NL"/>
        </w:rPr>
        <w:t xml:space="preserve"> quy định về vốn điều lệ của NHPT tại </w:t>
      </w:r>
      <w:r w:rsidR="009B15DA" w:rsidRPr="009B15DA">
        <w:rPr>
          <w:rFonts w:ascii="Times New Roman" w:eastAsia="Times New Roman" w:hAnsi="Times New Roman"/>
          <w:bCs/>
          <w:noProof/>
          <w:sz w:val="28"/>
          <w:szCs w:val="28"/>
          <w:lang w:val="nl-NL"/>
        </w:rPr>
        <w:t>điểm a, khoản 1 Điều 6 Nghị định số 46/2021/NĐ-CP</w:t>
      </w:r>
      <w:r>
        <w:rPr>
          <w:rFonts w:ascii="Times New Roman" w:eastAsia="Times New Roman" w:hAnsi="Times New Roman"/>
          <w:bCs/>
          <w:noProof/>
          <w:sz w:val="28"/>
          <w:szCs w:val="28"/>
          <w:lang w:val="nl-NL"/>
        </w:rPr>
        <w:t xml:space="preserve"> để phù hợp, đồng bộ với quy định tại </w:t>
      </w:r>
      <w:r w:rsidRPr="006107FE">
        <w:rPr>
          <w:rFonts w:ascii="Times New Roman" w:eastAsia="Times New Roman" w:hAnsi="Times New Roman"/>
          <w:bCs/>
          <w:noProof/>
          <w:sz w:val="28"/>
          <w:szCs w:val="28"/>
          <w:lang w:val="nl-NL"/>
        </w:rPr>
        <w:t>Điều 18 Luật Các TCTD năm 2024</w:t>
      </w:r>
      <w:r>
        <w:rPr>
          <w:rFonts w:ascii="Times New Roman" w:eastAsia="Times New Roman" w:hAnsi="Times New Roman"/>
          <w:bCs/>
          <w:noProof/>
          <w:sz w:val="28"/>
          <w:szCs w:val="28"/>
          <w:lang w:val="nl-NL"/>
        </w:rPr>
        <w:t xml:space="preserve">, cụ thể: </w:t>
      </w:r>
      <w:r w:rsidRPr="006107FE">
        <w:rPr>
          <w:rFonts w:ascii="Times New Roman" w:eastAsia="Times New Roman" w:hAnsi="Times New Roman"/>
          <w:bCs/>
          <w:noProof/>
          <w:sz w:val="28"/>
          <w:szCs w:val="28"/>
        </w:rPr>
        <w:t>“</w:t>
      </w:r>
      <w:r w:rsidRPr="006107FE">
        <w:rPr>
          <w:rFonts w:ascii="Times New Roman" w:eastAsia="Times New Roman" w:hAnsi="Times New Roman"/>
          <w:bCs/>
          <w:i/>
          <w:iCs/>
          <w:noProof/>
          <w:sz w:val="28"/>
          <w:szCs w:val="28"/>
        </w:rPr>
        <w:t>Vốn điều lệ của NHPT do NSNN cấp và được bổ sung trong quá trình hoạt động từ NSNN và các nguồn tài chính hợp pháp khác</w:t>
      </w:r>
      <w:r w:rsidRPr="006107FE">
        <w:rPr>
          <w:rFonts w:ascii="Times New Roman" w:eastAsia="Times New Roman" w:hAnsi="Times New Roman"/>
          <w:bCs/>
          <w:noProof/>
          <w:sz w:val="28"/>
          <w:szCs w:val="28"/>
        </w:rPr>
        <w:t>”.</w:t>
      </w:r>
    </w:p>
    <w:p w:rsidR="006107FE" w:rsidRDefault="006107FE" w:rsidP="00D4755E">
      <w:pPr>
        <w:spacing w:before="80" w:after="80" w:line="338" w:lineRule="exact"/>
        <w:ind w:firstLine="720"/>
        <w:jc w:val="both"/>
        <w:rPr>
          <w:rFonts w:ascii="Times New Roman" w:eastAsia="Times New Roman" w:hAnsi="Times New Roman"/>
          <w:bCs/>
          <w:noProof/>
          <w:sz w:val="28"/>
          <w:szCs w:val="28"/>
        </w:rPr>
      </w:pPr>
      <w:r>
        <w:rPr>
          <w:rFonts w:ascii="Times New Roman" w:eastAsia="Times New Roman" w:hAnsi="Times New Roman"/>
          <w:bCs/>
          <w:noProof/>
          <w:sz w:val="28"/>
          <w:szCs w:val="28"/>
        </w:rPr>
        <w:t xml:space="preserve">- </w:t>
      </w:r>
      <w:r w:rsidRPr="006107FE">
        <w:rPr>
          <w:rFonts w:ascii="Times New Roman" w:eastAsia="Times New Roman" w:hAnsi="Times New Roman"/>
          <w:bCs/>
          <w:noProof/>
          <w:sz w:val="28"/>
          <w:szCs w:val="28"/>
        </w:rPr>
        <w:t xml:space="preserve">Ngoài ra, để đảm bảo nguyên tắc dự thảo Nghị định có thể triển khai ngay khi ban hành, </w:t>
      </w:r>
      <w:r w:rsidR="00B50EB7">
        <w:rPr>
          <w:rFonts w:ascii="Times New Roman" w:eastAsia="Times New Roman" w:hAnsi="Times New Roman"/>
          <w:bCs/>
          <w:noProof/>
          <w:sz w:val="28"/>
          <w:szCs w:val="28"/>
        </w:rPr>
        <w:t>dự thảo Nghị định</w:t>
      </w:r>
      <w:r w:rsidRPr="006107FE">
        <w:rPr>
          <w:rFonts w:ascii="Times New Roman" w:eastAsia="Times New Roman" w:hAnsi="Times New Roman"/>
          <w:bCs/>
          <w:noProof/>
          <w:sz w:val="28"/>
          <w:szCs w:val="28"/>
        </w:rPr>
        <w:t xml:space="preserve"> bổ sung quy định nguyên tắc xác định lãi suất huy động đối với các hình thức phát hành giấy tờ có giá (không bao gồm trái phiếu Chính phủ bảo lãnh) và nhận tiền gửi của tổ chức trong và ngoài nước trên cơ sở kế thừa các quy định </w:t>
      </w:r>
      <w:r w:rsidR="00B50EB7">
        <w:rPr>
          <w:rFonts w:ascii="Times New Roman" w:eastAsia="Times New Roman" w:hAnsi="Times New Roman"/>
          <w:bCs/>
          <w:noProof/>
          <w:sz w:val="28"/>
          <w:szCs w:val="28"/>
        </w:rPr>
        <w:t>tại Thông tư số 128/2021/TT-BTC và</w:t>
      </w:r>
      <w:r w:rsidRPr="006107FE">
        <w:rPr>
          <w:rFonts w:ascii="Times New Roman" w:eastAsia="Times New Roman" w:hAnsi="Times New Roman"/>
          <w:bCs/>
          <w:noProof/>
          <w:sz w:val="28"/>
          <w:szCs w:val="28"/>
        </w:rPr>
        <w:t xml:space="preserve"> đã áp dụng ổn định.</w:t>
      </w:r>
    </w:p>
    <w:p w:rsidR="00D4755E" w:rsidRPr="001542C6" w:rsidRDefault="00D4755E" w:rsidP="00D4755E">
      <w:pPr>
        <w:tabs>
          <w:tab w:val="left" w:pos="426"/>
          <w:tab w:val="left" w:pos="720"/>
          <w:tab w:val="left" w:pos="1134"/>
        </w:tabs>
        <w:spacing w:before="80" w:after="80" w:line="338" w:lineRule="exact"/>
        <w:ind w:firstLine="720"/>
        <w:jc w:val="both"/>
        <w:rPr>
          <w:rFonts w:ascii="Times New Roman" w:hAnsi="Times New Roman"/>
          <w:sz w:val="28"/>
          <w:szCs w:val="28"/>
        </w:rPr>
      </w:pPr>
      <w:r w:rsidRPr="001542C6">
        <w:rPr>
          <w:rFonts w:ascii="Times New Roman" w:eastAsia="Times New Roman" w:hAnsi="Times New Roman"/>
          <w:noProof/>
          <w:sz w:val="28"/>
          <w:szCs w:val="28"/>
          <w:lang w:val="da-DK"/>
        </w:rPr>
        <w:t xml:space="preserve">- </w:t>
      </w:r>
      <w:r>
        <w:rPr>
          <w:rFonts w:ascii="Times New Roman" w:eastAsia="Times New Roman" w:hAnsi="Times New Roman"/>
          <w:noProof/>
          <w:sz w:val="28"/>
          <w:szCs w:val="28"/>
          <w:lang w:val="da-DK"/>
        </w:rPr>
        <w:t xml:space="preserve">Nghị định quy định cụ thể về việc lập, chấp hành, quyết toán vốn ngân sách nhà nước đối với vốn điều lệ của </w:t>
      </w:r>
      <w:r w:rsidR="008C75AE">
        <w:rPr>
          <w:rFonts w:ascii="Times New Roman" w:eastAsia="Times New Roman" w:hAnsi="Times New Roman"/>
          <w:noProof/>
          <w:sz w:val="28"/>
          <w:szCs w:val="28"/>
          <w:lang w:val="da-DK"/>
        </w:rPr>
        <w:t>NHPT</w:t>
      </w:r>
      <w:r>
        <w:rPr>
          <w:rFonts w:ascii="Times New Roman" w:eastAsia="Times New Roman" w:hAnsi="Times New Roman"/>
          <w:noProof/>
          <w:sz w:val="28"/>
          <w:szCs w:val="28"/>
          <w:lang w:val="da-DK"/>
        </w:rPr>
        <w:t xml:space="preserve"> đảm bảo theo quy định tại Luật Đầu tư công năm 2019, Luật Ngân sách nhà nước năm 2015 (</w:t>
      </w:r>
      <w:r>
        <w:rPr>
          <w:rFonts w:ascii="Times New Roman" w:hAnsi="Times New Roman" w:cs="Times New Roman"/>
          <w:sz w:val="28"/>
          <w:szCs w:val="28"/>
          <w:lang w:val="nl-NL"/>
        </w:rPr>
        <w:t xml:space="preserve">sửa đổi, bổ sung năm 2020) </w:t>
      </w:r>
      <w:r>
        <w:rPr>
          <w:rFonts w:ascii="Times New Roman" w:eastAsia="Times New Roman" w:hAnsi="Times New Roman"/>
          <w:noProof/>
          <w:sz w:val="28"/>
          <w:szCs w:val="28"/>
          <w:lang w:val="da-DK"/>
        </w:rPr>
        <w:t>và các văn bản pháp luật có liên quan.</w:t>
      </w:r>
    </w:p>
    <w:p w:rsidR="00D4755E" w:rsidRPr="009B211C" w:rsidRDefault="00D4755E" w:rsidP="00D4755E">
      <w:pPr>
        <w:spacing w:before="80" w:after="80" w:line="338" w:lineRule="exact"/>
        <w:ind w:firstLine="720"/>
        <w:jc w:val="both"/>
        <w:rPr>
          <w:rFonts w:ascii="Times New Roman" w:eastAsia="Times New Roman" w:hAnsi="Times New Roman"/>
          <w:b/>
          <w:noProof/>
          <w:sz w:val="28"/>
          <w:szCs w:val="28"/>
          <w:lang w:val="da-DK"/>
        </w:rPr>
      </w:pPr>
      <w:r w:rsidRPr="009B211C">
        <w:rPr>
          <w:rFonts w:ascii="Times New Roman" w:eastAsia="Times New Roman" w:hAnsi="Times New Roman"/>
          <w:b/>
          <w:noProof/>
          <w:sz w:val="28"/>
          <w:szCs w:val="28"/>
          <w:lang w:val="da-DK"/>
        </w:rPr>
        <w:t xml:space="preserve">2.3. </w:t>
      </w:r>
      <w:r>
        <w:rPr>
          <w:rFonts w:ascii="Times New Roman" w:eastAsia="Times New Roman" w:hAnsi="Times New Roman"/>
          <w:b/>
          <w:noProof/>
          <w:sz w:val="28"/>
          <w:szCs w:val="28"/>
          <w:lang w:val="da-DK"/>
        </w:rPr>
        <w:t>Về đầu tư xây dựng cơ bản, mua sắm tài sản cố định</w:t>
      </w:r>
      <w:r w:rsidRPr="009B211C">
        <w:rPr>
          <w:rFonts w:ascii="Times New Roman" w:eastAsia="Times New Roman" w:hAnsi="Times New Roman"/>
          <w:b/>
          <w:noProof/>
          <w:sz w:val="28"/>
          <w:szCs w:val="28"/>
          <w:lang w:val="da-DK"/>
        </w:rPr>
        <w:t xml:space="preserve"> </w:t>
      </w:r>
    </w:p>
    <w:p w:rsidR="005F6C6E" w:rsidRDefault="00D4755E" w:rsidP="00D4755E">
      <w:pPr>
        <w:spacing w:before="80" w:after="80" w:line="338" w:lineRule="exact"/>
        <w:ind w:firstLine="720"/>
        <w:jc w:val="both"/>
        <w:rPr>
          <w:rFonts w:ascii="Times New Roman" w:hAnsi="Times New Roman" w:cs="Times New Roman"/>
          <w:sz w:val="28"/>
          <w:szCs w:val="28"/>
          <w:lang w:val="nl-NL"/>
        </w:rPr>
      </w:pPr>
      <w:r>
        <w:rPr>
          <w:rFonts w:ascii="Times New Roman" w:eastAsia="Times New Roman" w:hAnsi="Times New Roman"/>
          <w:noProof/>
          <w:spacing w:val="-2"/>
          <w:sz w:val="28"/>
          <w:szCs w:val="28"/>
          <w:lang w:val="da-DK"/>
        </w:rPr>
        <w:t xml:space="preserve">Về cơ bản, nội dung về đầu tư xây dựng cơ bản, mua sắm tài sản cố định tại Nghị định </w:t>
      </w:r>
      <w:r w:rsidRPr="006B713F">
        <w:rPr>
          <w:rFonts w:ascii="Times New Roman" w:eastAsia="Times New Roman" w:hAnsi="Times New Roman"/>
          <w:noProof/>
          <w:sz w:val="28"/>
          <w:szCs w:val="28"/>
        </w:rPr>
        <w:t xml:space="preserve">kế thừa </w:t>
      </w:r>
      <w:r>
        <w:rPr>
          <w:rFonts w:ascii="Times New Roman" w:eastAsia="Times New Roman" w:hAnsi="Times New Roman"/>
          <w:noProof/>
          <w:sz w:val="28"/>
          <w:szCs w:val="28"/>
        </w:rPr>
        <w:t xml:space="preserve">quy định tại </w:t>
      </w:r>
      <w:r w:rsidR="0079712E">
        <w:rPr>
          <w:rFonts w:ascii="Times New Roman" w:hAnsi="Times New Roman" w:cs="Times New Roman"/>
          <w:sz w:val="28"/>
          <w:szCs w:val="28"/>
          <w:lang w:val="nl-NL"/>
        </w:rPr>
        <w:t>Nghị định số 46/2021/NĐ-CP</w:t>
      </w:r>
      <w:r w:rsidR="005F6C6E">
        <w:rPr>
          <w:rFonts w:ascii="Times New Roman" w:hAnsi="Times New Roman" w:cs="Times New Roman"/>
          <w:sz w:val="28"/>
          <w:szCs w:val="28"/>
          <w:lang w:val="nl-NL"/>
        </w:rPr>
        <w:t xml:space="preserve">, phù hợp với quy định pháp luật về quản lý tài sản công, quản lý đất đai và quy định pháp luật liên quan. Cụ thể: </w:t>
      </w:r>
    </w:p>
    <w:p w:rsidR="005F6C6E" w:rsidRPr="005F6C6E" w:rsidRDefault="005F6C6E" w:rsidP="005F6C6E">
      <w:pPr>
        <w:spacing w:before="80" w:after="80" w:line="338" w:lineRule="exact"/>
        <w:ind w:firstLine="720"/>
        <w:jc w:val="both"/>
        <w:rPr>
          <w:rFonts w:ascii="Times New Roman" w:hAnsi="Times New Roman" w:cs="Times New Roman"/>
          <w:sz w:val="28"/>
          <w:szCs w:val="28"/>
          <w:lang w:val="pt-BR"/>
        </w:rPr>
      </w:pPr>
      <w:r w:rsidRPr="005F6C6E">
        <w:rPr>
          <w:rFonts w:ascii="Times New Roman" w:hAnsi="Times New Roman" w:cs="Times New Roman"/>
          <w:sz w:val="28"/>
          <w:szCs w:val="28"/>
        </w:rPr>
        <w:lastRenderedPageBreak/>
        <w:t xml:space="preserve">+ </w:t>
      </w:r>
      <w:r w:rsidRPr="005F6C6E">
        <w:rPr>
          <w:rFonts w:ascii="Times New Roman" w:hAnsi="Times New Roman" w:cs="Times New Roman"/>
          <w:sz w:val="28"/>
          <w:szCs w:val="28"/>
          <w:lang w:val="da-DK"/>
        </w:rPr>
        <w:t xml:space="preserve">Quy định về việc quản lý các tài sản cố định thuộc sở hữu của NHPT (bao gồm đầu tư, mua sắm, khấu hao, kiểm kê, đánh giá, thanh lý, nhượng bán, cho thuê) </w:t>
      </w:r>
      <w:r w:rsidRPr="005F6C6E">
        <w:rPr>
          <w:rFonts w:ascii="Times New Roman" w:hAnsi="Times New Roman" w:cs="Times New Roman"/>
          <w:sz w:val="28"/>
          <w:szCs w:val="28"/>
          <w:lang w:val="pt-BR"/>
        </w:rPr>
        <w:t xml:space="preserve">tuân thủ theo quy định của pháp luật áp dụng với </w:t>
      </w:r>
      <w:r w:rsidRPr="005F6C6E">
        <w:rPr>
          <w:rFonts w:ascii="Times New Roman" w:hAnsi="Times New Roman" w:cs="Times New Roman"/>
          <w:sz w:val="28"/>
          <w:szCs w:val="28"/>
          <w:lang w:val="da-DK"/>
        </w:rPr>
        <w:t>công ty TNHH MTV do Nhà nước nắm giữ 100% vốn điều lệ</w:t>
      </w:r>
      <w:r w:rsidRPr="005F6C6E">
        <w:rPr>
          <w:rFonts w:ascii="Times New Roman" w:hAnsi="Times New Roman" w:cs="Times New Roman"/>
          <w:sz w:val="28"/>
          <w:szCs w:val="28"/>
          <w:lang w:val="pt-BR"/>
        </w:rPr>
        <w:t xml:space="preserve">. </w:t>
      </w:r>
    </w:p>
    <w:p w:rsidR="005F6C6E" w:rsidRPr="005F6C6E" w:rsidRDefault="005F6C6E" w:rsidP="005F6C6E">
      <w:pPr>
        <w:spacing w:before="80" w:after="80" w:line="338" w:lineRule="exact"/>
        <w:ind w:firstLine="720"/>
        <w:jc w:val="both"/>
        <w:rPr>
          <w:rFonts w:ascii="Times New Roman" w:hAnsi="Times New Roman" w:cs="Times New Roman"/>
          <w:sz w:val="28"/>
          <w:szCs w:val="28"/>
          <w:lang w:val="da-DK"/>
        </w:rPr>
      </w:pPr>
      <w:r w:rsidRPr="005F6C6E">
        <w:rPr>
          <w:rFonts w:ascii="Times New Roman" w:hAnsi="Times New Roman" w:cs="Times New Roman"/>
          <w:sz w:val="28"/>
          <w:szCs w:val="28"/>
          <w:lang w:val="pt-BR"/>
        </w:rPr>
        <w:t>+ Đối với</w:t>
      </w:r>
      <w:r w:rsidRPr="005F6C6E">
        <w:rPr>
          <w:rFonts w:ascii="Times New Roman" w:hAnsi="Times New Roman" w:cs="Times New Roman"/>
          <w:sz w:val="28"/>
          <w:szCs w:val="28"/>
          <w:lang w:val="da-DK"/>
        </w:rPr>
        <w:t xml:space="preserve"> tài sản NHPT được Nhà nước giao hoặc cho thuê, NHPT có trách nhiệm thực hiện theo quy định của Luật quản lý, sử dụng tài sản công, Luật Đất đai và quy định của pháp luật liên quan.</w:t>
      </w:r>
    </w:p>
    <w:p w:rsidR="005F6C6E" w:rsidRPr="005F6C6E" w:rsidRDefault="005F6C6E" w:rsidP="005F6C6E">
      <w:pPr>
        <w:spacing w:before="80" w:after="80" w:line="338" w:lineRule="exact"/>
        <w:ind w:firstLine="720"/>
        <w:jc w:val="both"/>
        <w:rPr>
          <w:rFonts w:ascii="Times New Roman" w:hAnsi="Times New Roman" w:cs="Times New Roman"/>
          <w:sz w:val="28"/>
          <w:szCs w:val="28"/>
          <w:lang w:val="pt-BR"/>
        </w:rPr>
      </w:pPr>
      <w:r w:rsidRPr="005F6C6E">
        <w:rPr>
          <w:rFonts w:ascii="Times New Roman" w:hAnsi="Times New Roman" w:cs="Times New Roman"/>
          <w:sz w:val="28"/>
          <w:szCs w:val="28"/>
          <w:lang w:val="da-DK"/>
        </w:rPr>
        <w:t xml:space="preserve">+ Giới hạn đầu tư tài sản cố định </w:t>
      </w:r>
      <w:r w:rsidRPr="005F6C6E">
        <w:rPr>
          <w:rFonts w:ascii="Times New Roman" w:hAnsi="Times New Roman" w:cs="Times New Roman"/>
          <w:sz w:val="28"/>
          <w:szCs w:val="28"/>
          <w:lang w:val="pt-BR"/>
        </w:rPr>
        <w:t xml:space="preserve">(bao gồm tài sản Nhà nước giao có thu tiền sử dụng đất hoặc tiền thuê đất) phục vụ cho hoạt động của NHPT tiếp tục duy trì theo quy định hiện nay, không được vượt quá 25% vốn điều lệ và quỹ dự trữ bổ sung vốn điều lệ ghi trên sổ sách kế toán của NHPT. </w:t>
      </w:r>
    </w:p>
    <w:p w:rsidR="00D4755E" w:rsidRDefault="00D4755E" w:rsidP="00D4755E">
      <w:pPr>
        <w:spacing w:before="80" w:after="80" w:line="338" w:lineRule="exact"/>
        <w:ind w:firstLine="720"/>
        <w:jc w:val="both"/>
        <w:rPr>
          <w:rFonts w:ascii="Times New Roman" w:hAnsi="Times New Roman" w:cs="Times New Roman"/>
          <w:b/>
          <w:sz w:val="28"/>
          <w:szCs w:val="28"/>
        </w:rPr>
      </w:pPr>
      <w:r w:rsidRPr="007F43FE">
        <w:rPr>
          <w:rFonts w:ascii="Times New Roman" w:eastAsia="Times New Roman" w:hAnsi="Times New Roman" w:cs="Times New Roman"/>
          <w:b/>
          <w:noProof/>
          <w:sz w:val="28"/>
          <w:szCs w:val="28"/>
          <w:lang w:val="da-DK"/>
        </w:rPr>
        <w:t xml:space="preserve">2.4. </w:t>
      </w:r>
      <w:r w:rsidRPr="007F43FE">
        <w:rPr>
          <w:rFonts w:ascii="Times New Roman" w:hAnsi="Times New Roman" w:cs="Times New Roman"/>
          <w:b/>
          <w:sz w:val="28"/>
          <w:szCs w:val="28"/>
        </w:rPr>
        <w:t xml:space="preserve">Về phân loại nợ, </w:t>
      </w:r>
      <w:r w:rsidR="002C4AF6">
        <w:rPr>
          <w:rFonts w:ascii="Times New Roman" w:hAnsi="Times New Roman" w:cs="Times New Roman"/>
          <w:b/>
          <w:sz w:val="28"/>
          <w:szCs w:val="28"/>
        </w:rPr>
        <w:t>trích lập dự phòng rủi ro tín dụng</w:t>
      </w:r>
    </w:p>
    <w:p w:rsidR="002C4AF6" w:rsidRDefault="002C4AF6" w:rsidP="00D4755E">
      <w:pPr>
        <w:spacing w:before="80" w:after="80" w:line="338" w:lineRule="exact"/>
        <w:ind w:firstLine="720"/>
        <w:jc w:val="both"/>
        <w:rPr>
          <w:rFonts w:ascii="Times New Roman" w:hAnsi="Times New Roman" w:cs="Times New Roman"/>
          <w:bCs/>
          <w:iCs/>
          <w:sz w:val="28"/>
          <w:szCs w:val="28"/>
        </w:rPr>
      </w:pPr>
      <w:r>
        <w:rPr>
          <w:rFonts w:ascii="Times New Roman" w:hAnsi="Times New Roman" w:cs="Times New Roman"/>
          <w:sz w:val="28"/>
          <w:szCs w:val="28"/>
        </w:rPr>
        <w:t xml:space="preserve">- </w:t>
      </w:r>
      <w:r w:rsidR="005E0CAC">
        <w:rPr>
          <w:rFonts w:ascii="Times New Roman" w:hAnsi="Times New Roman" w:cs="Times New Roman"/>
          <w:sz w:val="28"/>
          <w:szCs w:val="28"/>
        </w:rPr>
        <w:t xml:space="preserve">Về phân loại nợ: </w:t>
      </w:r>
      <w:r>
        <w:rPr>
          <w:rFonts w:ascii="Times New Roman" w:hAnsi="Times New Roman" w:cs="Times New Roman"/>
          <w:sz w:val="28"/>
          <w:szCs w:val="28"/>
        </w:rPr>
        <w:t xml:space="preserve">Dự thảo Nghị định quy định </w:t>
      </w:r>
      <w:r w:rsidR="00022704">
        <w:rPr>
          <w:rFonts w:ascii="Times New Roman" w:hAnsi="Times New Roman" w:cs="Times New Roman"/>
          <w:sz w:val="28"/>
          <w:szCs w:val="28"/>
        </w:rPr>
        <w:t xml:space="preserve">NHPT thực hiện phân loại nợ theo hướng dẫn của NHNN và </w:t>
      </w:r>
      <w:r w:rsidR="00022704" w:rsidRPr="00022704">
        <w:rPr>
          <w:rFonts w:ascii="Times New Roman" w:hAnsi="Times New Roman" w:cs="Times New Roman"/>
          <w:bCs/>
          <w:iCs/>
          <w:sz w:val="28"/>
          <w:szCs w:val="28"/>
        </w:rPr>
        <w:t>kết quả phân loại nợ khách hàng của NHPT được Trung tâm thông tin tín dụng quốc gia</w:t>
      </w:r>
      <w:r w:rsidR="00022704" w:rsidRPr="00022704">
        <w:rPr>
          <w:rFonts w:ascii="Times New Roman" w:hAnsi="Times New Roman" w:cs="Times New Roman"/>
          <w:bCs/>
          <w:iCs/>
          <w:sz w:val="28"/>
          <w:szCs w:val="28"/>
          <w:lang w:val="vi-VN"/>
        </w:rPr>
        <w:t xml:space="preserve"> </w:t>
      </w:r>
      <w:r w:rsidR="00022704" w:rsidRPr="00022704">
        <w:rPr>
          <w:rFonts w:ascii="Times New Roman" w:hAnsi="Times New Roman" w:cs="Times New Roman"/>
          <w:bCs/>
          <w:iCs/>
          <w:sz w:val="28"/>
          <w:szCs w:val="28"/>
        </w:rPr>
        <w:t>(</w:t>
      </w:r>
      <w:r w:rsidR="00022704" w:rsidRPr="00022704">
        <w:rPr>
          <w:rFonts w:ascii="Times New Roman" w:hAnsi="Times New Roman" w:cs="Times New Roman"/>
          <w:bCs/>
          <w:iCs/>
          <w:sz w:val="28"/>
          <w:szCs w:val="28"/>
          <w:lang w:val="vi-VN"/>
        </w:rPr>
        <w:t>CIC</w:t>
      </w:r>
      <w:r w:rsidR="00022704" w:rsidRPr="00022704">
        <w:rPr>
          <w:rFonts w:ascii="Times New Roman" w:hAnsi="Times New Roman" w:cs="Times New Roman"/>
          <w:bCs/>
          <w:iCs/>
          <w:sz w:val="28"/>
          <w:szCs w:val="28"/>
        </w:rPr>
        <w:t>) tổng hợp chung vào kết quả phân loại nợ của toàn hệ thống các TCTD; đồng thời quy định NHPT và các TCTD phải điều chỉnh nhóm nợ của khách hàng theo nhóm nợ cao nhất để tránh doanh nghiệp trục lợi chính sách, chây ỳ không trả nợ cho NHPT</w:t>
      </w:r>
      <w:r w:rsidR="00022704">
        <w:rPr>
          <w:rFonts w:ascii="Times New Roman" w:hAnsi="Times New Roman" w:cs="Times New Roman"/>
          <w:bCs/>
          <w:iCs/>
          <w:sz w:val="28"/>
          <w:szCs w:val="28"/>
        </w:rPr>
        <w:t xml:space="preserve">. Nội dung này phù hợp với quy định về </w:t>
      </w:r>
      <w:r w:rsidR="005E0CAC">
        <w:rPr>
          <w:rFonts w:ascii="Times New Roman" w:hAnsi="Times New Roman" w:cs="Times New Roman"/>
          <w:bCs/>
          <w:iCs/>
          <w:sz w:val="28"/>
          <w:szCs w:val="28"/>
        </w:rPr>
        <w:t xml:space="preserve">thẩm quyền hướng dẫn </w:t>
      </w:r>
      <w:r w:rsidR="00022704">
        <w:rPr>
          <w:rFonts w:ascii="Times New Roman" w:hAnsi="Times New Roman" w:cs="Times New Roman"/>
          <w:bCs/>
          <w:iCs/>
          <w:sz w:val="28"/>
          <w:szCs w:val="28"/>
        </w:rPr>
        <w:t xml:space="preserve">phân loại nợ của các tổ chức tín dụng, chi nhánh ngân hàng nước ngoài </w:t>
      </w:r>
      <w:r w:rsidR="005E0CAC">
        <w:rPr>
          <w:rFonts w:ascii="Times New Roman" w:hAnsi="Times New Roman" w:cs="Times New Roman"/>
          <w:bCs/>
          <w:iCs/>
          <w:sz w:val="28"/>
          <w:szCs w:val="28"/>
        </w:rPr>
        <w:t xml:space="preserve">theo quy định tại </w:t>
      </w:r>
    </w:p>
    <w:p w:rsidR="004A5165" w:rsidRPr="004A5165" w:rsidRDefault="005E0CAC" w:rsidP="004A5165">
      <w:pPr>
        <w:spacing w:before="80" w:after="80" w:line="338" w:lineRule="exact"/>
        <w:ind w:firstLine="720"/>
        <w:jc w:val="both"/>
        <w:rPr>
          <w:rFonts w:ascii="Times New Roman" w:hAnsi="Times New Roman" w:cs="Times New Roman"/>
          <w:sz w:val="28"/>
          <w:szCs w:val="28"/>
          <w:lang w:val="pt-BR"/>
        </w:rPr>
      </w:pPr>
      <w:r>
        <w:rPr>
          <w:rFonts w:ascii="Times New Roman" w:hAnsi="Times New Roman" w:cs="Times New Roman"/>
          <w:sz w:val="28"/>
          <w:szCs w:val="28"/>
        </w:rPr>
        <w:t>- Về trích lập dự phòng rủi ro tín dụng:</w:t>
      </w:r>
      <w:r w:rsidR="004A5165">
        <w:rPr>
          <w:rFonts w:ascii="Times New Roman" w:hAnsi="Times New Roman" w:cs="Times New Roman"/>
          <w:sz w:val="28"/>
          <w:szCs w:val="28"/>
        </w:rPr>
        <w:t xml:space="preserve"> </w:t>
      </w:r>
      <w:r w:rsidR="004A5165" w:rsidRPr="004A5165">
        <w:rPr>
          <w:rFonts w:ascii="Times New Roman" w:hAnsi="Times New Roman" w:cs="Times New Roman"/>
          <w:sz w:val="28"/>
          <w:szCs w:val="28"/>
          <w:lang w:val="pt-BR"/>
        </w:rPr>
        <w:softHyphen/>
        <w:t xml:space="preserve">Về cơ bản nội dung trích lập và sử dụng dự phòng rủi ro tín dụng của NHPT tiếp tục thực hiện theo quy định tại Nghị định số 46/2021/NĐ-CP. Ngoài ra, </w:t>
      </w:r>
      <w:r w:rsidR="00775EFD">
        <w:rPr>
          <w:rFonts w:ascii="Times New Roman" w:hAnsi="Times New Roman" w:cs="Times New Roman"/>
          <w:sz w:val="28"/>
          <w:szCs w:val="28"/>
          <w:lang w:val="pt-BR"/>
        </w:rPr>
        <w:t>dự thảo Nghị định</w:t>
      </w:r>
      <w:r w:rsidR="004A5165" w:rsidRPr="004A5165">
        <w:rPr>
          <w:rFonts w:ascii="Times New Roman" w:hAnsi="Times New Roman" w:cs="Times New Roman"/>
          <w:sz w:val="28"/>
          <w:szCs w:val="28"/>
          <w:lang w:val="pt-BR"/>
        </w:rPr>
        <w:t xml:space="preserve"> bổ sung quy định về trích lập và sử dụng dự phòng rủi ro tín dụng đối với hoạt động tín dụng đầu tư mới theo quy định tại Nghị định số 78/2023/NĐ-CP</w:t>
      </w:r>
      <w:r w:rsidR="004A5165" w:rsidRPr="004A5165">
        <w:rPr>
          <w:rFonts w:ascii="Times New Roman" w:hAnsi="Times New Roman" w:cs="Times New Roman"/>
          <w:sz w:val="28"/>
          <w:szCs w:val="28"/>
          <w:vertAlign w:val="superscript"/>
          <w:lang w:val="pt-BR"/>
        </w:rPr>
        <w:footnoteReference w:id="1"/>
      </w:r>
      <w:r w:rsidR="004A5165" w:rsidRPr="004A5165">
        <w:rPr>
          <w:rFonts w:ascii="Times New Roman" w:hAnsi="Times New Roman" w:cs="Times New Roman"/>
          <w:sz w:val="28"/>
          <w:szCs w:val="28"/>
          <w:lang w:val="pt-BR"/>
        </w:rPr>
        <w:t xml:space="preserve"> như đối với NHTM và theo dõi Quỹ dự phòng riêng, đảm bảo phù hợp với kết luận của Bộ Chính trị, chỉ đạo của Thủ tướng Chính phủ về cơ cấu lại NHPT giai đoạn 2023-2027. </w:t>
      </w:r>
    </w:p>
    <w:p w:rsidR="00D4755E" w:rsidRDefault="00D4755E" w:rsidP="00D4755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hAnsi="Times New Roman" w:cs="Times New Roman"/>
          <w:b/>
          <w:spacing w:val="-2"/>
          <w:sz w:val="28"/>
          <w:szCs w:val="28"/>
          <w:lang w:val="it-IT"/>
        </w:rPr>
      </w:pPr>
      <w:r w:rsidRPr="00B127D0">
        <w:rPr>
          <w:rFonts w:ascii="Times New Roman" w:hAnsi="Times New Roman" w:cs="Times New Roman"/>
          <w:b/>
          <w:sz w:val="28"/>
          <w:szCs w:val="28"/>
        </w:rPr>
        <w:t xml:space="preserve">2.5. </w:t>
      </w:r>
      <w:r w:rsidRPr="00B127D0">
        <w:rPr>
          <w:rFonts w:ascii="Times New Roman" w:hAnsi="Times New Roman" w:cs="Times New Roman"/>
          <w:b/>
          <w:spacing w:val="-2"/>
          <w:sz w:val="28"/>
          <w:szCs w:val="28"/>
          <w:lang w:val="it-IT"/>
        </w:rPr>
        <w:t>Về cấp bù lãi suất và phí quản lý</w:t>
      </w:r>
    </w:p>
    <w:p w:rsidR="005B3771" w:rsidRDefault="005B3771" w:rsidP="00D4755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hAnsi="Times New Roman" w:cs="Times New Roman"/>
          <w:spacing w:val="-2"/>
          <w:sz w:val="28"/>
          <w:szCs w:val="28"/>
          <w:lang w:val="it-IT"/>
        </w:rPr>
      </w:pPr>
      <w:r>
        <w:rPr>
          <w:rFonts w:ascii="Times New Roman" w:hAnsi="Times New Roman" w:cs="Times New Roman"/>
          <w:spacing w:val="-2"/>
          <w:sz w:val="28"/>
          <w:szCs w:val="28"/>
          <w:lang w:val="it-IT"/>
        </w:rPr>
        <w:t>Dự thảo Nghị định sửa đổi quy định về cấp bù lãi suất và phí quản lý của NHPT để đảm bảo đồng bộ, phù hợp với quy định tại Nghị định số 78/202</w:t>
      </w:r>
      <w:r w:rsidR="00221536">
        <w:rPr>
          <w:rFonts w:ascii="Times New Roman" w:hAnsi="Times New Roman" w:cs="Times New Roman"/>
          <w:spacing w:val="-2"/>
          <w:sz w:val="28"/>
          <w:szCs w:val="28"/>
          <w:lang w:val="it-IT"/>
        </w:rPr>
        <w:t xml:space="preserve">3/NĐ-CP và chỉ đạo của Bộ Chính trị về phương án cơ cấu lại NHPT, cụ thể: </w:t>
      </w:r>
    </w:p>
    <w:p w:rsidR="00221536" w:rsidRPr="00221536" w:rsidRDefault="00221536" w:rsidP="0022153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hAnsi="Times New Roman" w:cs="Times New Roman"/>
          <w:bCs/>
          <w:spacing w:val="-2"/>
          <w:sz w:val="28"/>
          <w:szCs w:val="28"/>
          <w:lang w:val="pt-BR"/>
        </w:rPr>
      </w:pPr>
      <w:r>
        <w:rPr>
          <w:rFonts w:ascii="Times New Roman" w:hAnsi="Times New Roman" w:cs="Times New Roman"/>
          <w:bCs/>
          <w:spacing w:val="-2"/>
          <w:sz w:val="28"/>
          <w:szCs w:val="28"/>
          <w:lang w:val="pt-BR"/>
        </w:rPr>
        <w:t>-</w:t>
      </w:r>
      <w:r w:rsidRPr="00221536">
        <w:rPr>
          <w:rFonts w:ascii="Times New Roman" w:hAnsi="Times New Roman" w:cs="Times New Roman"/>
          <w:bCs/>
          <w:spacing w:val="-2"/>
          <w:sz w:val="28"/>
          <w:szCs w:val="28"/>
          <w:lang w:val="pt-BR"/>
        </w:rPr>
        <w:t xml:space="preserve"> NSNN chỉ cấp bù lãi suất và phí quản lý đối với các khoản nợ vay cũ của các Hợp đồng tín dụng ký trước ngày Nghị định số 78/2023/NĐ-CP có hiệu lực và trong cơ cấu phí quản lý không có trích lập dự phòng rủi ro tín dụng. </w:t>
      </w:r>
    </w:p>
    <w:p w:rsidR="00221536" w:rsidRPr="00221536" w:rsidRDefault="00221536" w:rsidP="0022153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hAnsi="Times New Roman" w:cs="Times New Roman"/>
          <w:bCs/>
          <w:spacing w:val="-2"/>
          <w:sz w:val="28"/>
          <w:szCs w:val="28"/>
          <w:lang w:val="pt-BR"/>
        </w:rPr>
      </w:pPr>
      <w:r>
        <w:rPr>
          <w:rFonts w:ascii="Times New Roman" w:hAnsi="Times New Roman" w:cs="Times New Roman"/>
          <w:bCs/>
          <w:spacing w:val="-2"/>
          <w:sz w:val="28"/>
          <w:szCs w:val="28"/>
          <w:lang w:val="pt-BR"/>
        </w:rPr>
        <w:t>-</w:t>
      </w:r>
      <w:r w:rsidRPr="00221536">
        <w:rPr>
          <w:rFonts w:ascii="Times New Roman" w:hAnsi="Times New Roman" w:cs="Times New Roman"/>
          <w:bCs/>
          <w:spacing w:val="-2"/>
          <w:sz w:val="28"/>
          <w:szCs w:val="28"/>
          <w:lang w:val="pt-BR"/>
        </w:rPr>
        <w:t xml:space="preserve"> NSNN không cấp bù lãi suất và phí quản lý cho: (i) Các khoản nợ vay mới theo Nghị định số 78/2023/NĐ-CP; (ii) C</w:t>
      </w:r>
      <w:r w:rsidRPr="00221536">
        <w:rPr>
          <w:rFonts w:ascii="Times New Roman" w:hAnsi="Times New Roman" w:cs="Times New Roman"/>
          <w:bCs/>
          <w:spacing w:val="-2"/>
          <w:sz w:val="28"/>
          <w:szCs w:val="28"/>
          <w:lang w:val="da-DK"/>
        </w:rPr>
        <w:t xml:space="preserve">ác khoản nợ vay cũ của các dự án tín dụng đầu tư đã ký hợp đồng tín dụng và giải ngân nhưng NHPT điều chỉnh lãi </w:t>
      </w:r>
      <w:r w:rsidRPr="00221536">
        <w:rPr>
          <w:rFonts w:ascii="Times New Roman" w:hAnsi="Times New Roman" w:cs="Times New Roman"/>
          <w:bCs/>
          <w:spacing w:val="-2"/>
          <w:sz w:val="28"/>
          <w:szCs w:val="28"/>
          <w:lang w:val="da-DK"/>
        </w:rPr>
        <w:lastRenderedPageBreak/>
        <w:t>suất, cơ cấu lại thời hạn trả nợ theo quy định tại Nghị định số 78/2023/NĐ-CP</w:t>
      </w:r>
      <w:r w:rsidRPr="00221536">
        <w:rPr>
          <w:rFonts w:ascii="Times New Roman" w:hAnsi="Times New Roman" w:cs="Times New Roman"/>
          <w:bCs/>
          <w:spacing w:val="-2"/>
          <w:sz w:val="28"/>
          <w:szCs w:val="28"/>
          <w:lang w:val="pt-BR"/>
        </w:rPr>
        <w:t xml:space="preserve">. </w:t>
      </w:r>
    </w:p>
    <w:p w:rsidR="004A2BBC" w:rsidRPr="004A2BBC" w:rsidRDefault="004A2BBC" w:rsidP="004A2BBC">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hAnsi="Times New Roman" w:cs="Times New Roman"/>
          <w:b/>
          <w:bCs/>
          <w:spacing w:val="-2"/>
          <w:sz w:val="28"/>
          <w:szCs w:val="28"/>
          <w:lang w:val="da-DK"/>
        </w:rPr>
      </w:pPr>
      <w:r w:rsidRPr="004A2BBC">
        <w:rPr>
          <w:rFonts w:ascii="Times New Roman" w:hAnsi="Times New Roman" w:cs="Times New Roman"/>
          <w:b/>
          <w:spacing w:val="-2"/>
          <w:sz w:val="28"/>
          <w:szCs w:val="28"/>
          <w:lang w:val="it-IT"/>
        </w:rPr>
        <w:t xml:space="preserve">2.6. </w:t>
      </w:r>
      <w:r w:rsidRPr="004A2BBC">
        <w:rPr>
          <w:rFonts w:ascii="Times New Roman" w:hAnsi="Times New Roman" w:cs="Times New Roman"/>
          <w:b/>
          <w:bCs/>
          <w:spacing w:val="-2"/>
          <w:sz w:val="28"/>
          <w:szCs w:val="28"/>
          <w:lang w:val="da-DK"/>
        </w:rPr>
        <w:t>Về trình tự thực hiện lập, chấp hành, quyết toán vốn từ NSNN cho NHPT</w:t>
      </w:r>
    </w:p>
    <w:p w:rsidR="004A2BBC" w:rsidRPr="004A2BBC" w:rsidRDefault="004A2BBC" w:rsidP="004A2BBC">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hAnsi="Times New Roman" w:cs="Times New Roman"/>
          <w:bCs/>
          <w:spacing w:val="-2"/>
          <w:sz w:val="28"/>
          <w:szCs w:val="28"/>
          <w:lang w:val="da-DK"/>
        </w:rPr>
      </w:pPr>
      <w:r>
        <w:rPr>
          <w:rFonts w:ascii="Times New Roman" w:hAnsi="Times New Roman" w:cs="Times New Roman"/>
          <w:bCs/>
          <w:spacing w:val="-2"/>
          <w:sz w:val="28"/>
          <w:szCs w:val="28"/>
          <w:lang w:val="da-DK"/>
        </w:rPr>
        <w:t xml:space="preserve">Dự thảo </w:t>
      </w:r>
      <w:r w:rsidRPr="004A2BBC">
        <w:rPr>
          <w:rFonts w:ascii="Times New Roman" w:hAnsi="Times New Roman" w:cs="Times New Roman"/>
          <w:bCs/>
          <w:spacing w:val="-2"/>
          <w:sz w:val="28"/>
          <w:szCs w:val="28"/>
          <w:lang w:val="da-DK"/>
        </w:rPr>
        <w:t>Nghị định bổ sung Chương IVa về trình tự thực hiện lập, chấp hành, quyết toán vốn từ NSNN cho NHPT (bao gồm cấp bù lãi suất và phí quản lý; cấp bổ sung vốn điều lệ; vốn cấp từ NSNN để thực hiện nhiệm vụ được giao)</w:t>
      </w:r>
      <w:r>
        <w:rPr>
          <w:rFonts w:ascii="Times New Roman" w:hAnsi="Times New Roman" w:cs="Times New Roman"/>
          <w:bCs/>
          <w:spacing w:val="-2"/>
          <w:sz w:val="28"/>
          <w:szCs w:val="28"/>
          <w:lang w:val="da-DK"/>
        </w:rPr>
        <w:t xml:space="preserve"> c</w:t>
      </w:r>
      <w:r w:rsidRPr="004A2BBC">
        <w:rPr>
          <w:rFonts w:ascii="Times New Roman" w:hAnsi="Times New Roman" w:cs="Times New Roman"/>
          <w:bCs/>
          <w:spacing w:val="-2"/>
          <w:sz w:val="28"/>
          <w:szCs w:val="28"/>
          <w:lang w:val="da-DK"/>
        </w:rPr>
        <w:t xml:space="preserve">ăn cứ quy định tại Luật Ngân sách nhà nước, Luật Đầu tư công và thực tế hoạt động của NHPT, tạo căn cứ pháp lý đầy đủ để NHPT triển khai thực hiện.  </w:t>
      </w:r>
    </w:p>
    <w:p w:rsidR="00D4755E" w:rsidRDefault="00D4755E" w:rsidP="00D4755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hAnsi="Times New Roman" w:cs="Times New Roman"/>
          <w:b/>
          <w:sz w:val="28"/>
          <w:szCs w:val="28"/>
          <w:lang w:val="pt-BR"/>
        </w:rPr>
      </w:pPr>
      <w:r w:rsidRPr="00665A4E">
        <w:rPr>
          <w:rFonts w:ascii="Times New Roman" w:hAnsi="Times New Roman" w:cs="Times New Roman"/>
          <w:b/>
          <w:spacing w:val="-2"/>
          <w:sz w:val="28"/>
          <w:szCs w:val="28"/>
          <w:lang w:val="it-IT"/>
        </w:rPr>
        <w:t>2.</w:t>
      </w:r>
      <w:r>
        <w:rPr>
          <w:rFonts w:ascii="Times New Roman" w:hAnsi="Times New Roman" w:cs="Times New Roman"/>
          <w:b/>
          <w:spacing w:val="-2"/>
          <w:sz w:val="28"/>
          <w:szCs w:val="28"/>
          <w:lang w:val="it-IT"/>
        </w:rPr>
        <w:t>7</w:t>
      </w:r>
      <w:r w:rsidRPr="00665A4E">
        <w:rPr>
          <w:rFonts w:ascii="Times New Roman" w:hAnsi="Times New Roman" w:cs="Times New Roman"/>
          <w:b/>
          <w:spacing w:val="-2"/>
          <w:sz w:val="28"/>
          <w:szCs w:val="28"/>
          <w:lang w:val="it-IT"/>
        </w:rPr>
        <w:t>.</w:t>
      </w:r>
      <w:r w:rsidRPr="00665A4E">
        <w:rPr>
          <w:rFonts w:ascii="Times New Roman" w:hAnsi="Times New Roman" w:cs="Times New Roman"/>
          <w:b/>
          <w:sz w:val="28"/>
          <w:szCs w:val="28"/>
          <w:lang w:val="pt-BR"/>
        </w:rPr>
        <w:t xml:space="preserve"> Về phân phối kết quả tài chính của </w:t>
      </w:r>
      <w:r w:rsidR="00AC6D93">
        <w:rPr>
          <w:rFonts w:ascii="Times New Roman" w:hAnsi="Times New Roman" w:cs="Times New Roman"/>
          <w:b/>
          <w:sz w:val="28"/>
          <w:szCs w:val="28"/>
          <w:lang w:val="pt-BR"/>
        </w:rPr>
        <w:t>NHPT</w:t>
      </w:r>
    </w:p>
    <w:p w:rsidR="00D4755E" w:rsidRDefault="00D4755E" w:rsidP="00D4755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hAnsi="Times New Roman" w:cs="Times New Roman"/>
          <w:sz w:val="28"/>
          <w:szCs w:val="28"/>
          <w:lang w:val="pt-BR"/>
        </w:rPr>
      </w:pPr>
      <w:r w:rsidRPr="00A565F4">
        <w:rPr>
          <w:rFonts w:ascii="Times New Roman" w:eastAsia="Times New Roman" w:hAnsi="Times New Roman" w:cs="Times New Roman"/>
          <w:noProof/>
          <w:sz w:val="28"/>
          <w:szCs w:val="28"/>
        </w:rPr>
        <w:t xml:space="preserve">Trên cơ sở </w:t>
      </w:r>
      <w:r>
        <w:rPr>
          <w:rFonts w:ascii="Times New Roman" w:eastAsia="Times New Roman" w:hAnsi="Times New Roman" w:cs="Times New Roman"/>
          <w:noProof/>
          <w:sz w:val="28"/>
          <w:szCs w:val="28"/>
        </w:rPr>
        <w:t>quy định tại</w:t>
      </w:r>
      <w:r w:rsidRPr="00A565F4">
        <w:rPr>
          <w:rFonts w:ascii="Times New Roman" w:eastAsia="Times New Roman" w:hAnsi="Times New Roman" w:cs="Times New Roman"/>
          <w:noProof/>
          <w:sz w:val="28"/>
          <w:szCs w:val="28"/>
        </w:rPr>
        <w:t xml:space="preserve"> Luật Các tổ chức tín dụng năm 2024 và </w:t>
      </w:r>
      <w:r w:rsidR="00AC6D93">
        <w:rPr>
          <w:rFonts w:ascii="Times New Roman" w:eastAsia="Times New Roman" w:hAnsi="Times New Roman" w:cs="Times New Roman"/>
          <w:noProof/>
          <w:sz w:val="28"/>
          <w:szCs w:val="28"/>
        </w:rPr>
        <w:t>tính chất hoạt động của NHPT không vì mục tiêu lợi nhuận</w:t>
      </w:r>
      <w:r w:rsidRPr="00A565F4">
        <w:rPr>
          <w:rFonts w:ascii="Times New Roman" w:eastAsia="Times New Roman" w:hAnsi="Times New Roman" w:cs="Times New Roman"/>
          <w:noProof/>
          <w:sz w:val="28"/>
          <w:szCs w:val="28"/>
        </w:rPr>
        <w:t>, Nghị định quy định trích các quỹ sau chênh lệch thu chi bao gồm: (i) quỹ dự trữ bổ sung vốn điều lệ; (ii) quỹ dự phòng tài chính; (iii) quỹ đầu tư phát triển; (iv) quỹ khen thưởng, phúc lợi cho người lao độn</w:t>
      </w:r>
      <w:r w:rsidR="00AC6D93">
        <w:rPr>
          <w:rFonts w:ascii="Times New Roman" w:eastAsia="Times New Roman" w:hAnsi="Times New Roman" w:cs="Times New Roman"/>
          <w:noProof/>
          <w:sz w:val="28"/>
          <w:szCs w:val="28"/>
        </w:rPr>
        <w:t>g; (v) quỹ thưởng người quản lý</w:t>
      </w:r>
      <w:r w:rsidRPr="00A565F4">
        <w:rPr>
          <w:rFonts w:ascii="Times New Roman" w:hAnsi="Times New Roman" w:cs="Times New Roman"/>
          <w:sz w:val="28"/>
          <w:szCs w:val="28"/>
          <w:lang w:val="pt-BR"/>
        </w:rPr>
        <w:t>, cụ thể như sau:</w:t>
      </w:r>
    </w:p>
    <w:p w:rsidR="00D4755E" w:rsidRDefault="00D4755E" w:rsidP="00D4755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eastAsia="Times New Roman" w:hAnsi="Times New Roman"/>
          <w:sz w:val="28"/>
          <w:szCs w:val="28"/>
          <w:lang w:val="nl-NL"/>
        </w:rPr>
      </w:pPr>
      <w:r w:rsidRPr="001A5838">
        <w:rPr>
          <w:rFonts w:ascii="Times New Roman" w:eastAsia="Times New Roman" w:hAnsi="Times New Roman"/>
          <w:i/>
          <w:iCs/>
          <w:sz w:val="28"/>
          <w:szCs w:val="28"/>
          <w:lang w:val="nl-NL"/>
        </w:rPr>
        <w:t>- Quỹ dự trữ bổ sung vốn điều lệ:</w:t>
      </w:r>
      <w:r w:rsidRPr="001A5838">
        <w:rPr>
          <w:rFonts w:ascii="Times New Roman" w:eastAsia="Times New Roman" w:hAnsi="Times New Roman"/>
          <w:sz w:val="28"/>
          <w:szCs w:val="28"/>
          <w:lang w:val="nl-NL"/>
        </w:rPr>
        <w:t xml:space="preserve"> </w:t>
      </w:r>
      <w:r w:rsidR="00AC6D93">
        <w:rPr>
          <w:rFonts w:ascii="Times New Roman" w:eastAsia="Times New Roman" w:hAnsi="Times New Roman"/>
          <w:sz w:val="28"/>
          <w:szCs w:val="28"/>
          <w:lang w:val="nl-NL"/>
        </w:rPr>
        <w:t>trích</w:t>
      </w:r>
      <w:r w:rsidRPr="001A5838">
        <w:rPr>
          <w:rFonts w:ascii="Times New Roman" w:eastAsia="Times New Roman" w:hAnsi="Times New Roman"/>
          <w:sz w:val="28"/>
          <w:szCs w:val="28"/>
          <w:lang w:val="nl-NL"/>
        </w:rPr>
        <w:t xml:space="preserve"> 10% để phù hợp khoản 2 Điều 148 Luật Các TCTD; </w:t>
      </w:r>
    </w:p>
    <w:p w:rsidR="00D4755E" w:rsidRDefault="00D4755E" w:rsidP="00D4755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eastAsia="Times New Roman" w:hAnsi="Times New Roman"/>
          <w:sz w:val="28"/>
          <w:szCs w:val="28"/>
          <w:lang w:val="nl-NL"/>
        </w:rPr>
      </w:pPr>
      <w:r w:rsidRPr="001A5838">
        <w:rPr>
          <w:rFonts w:ascii="Times New Roman" w:eastAsia="Times New Roman" w:hAnsi="Times New Roman"/>
          <w:sz w:val="28"/>
          <w:szCs w:val="28"/>
          <w:lang w:val="nl-NL"/>
        </w:rPr>
        <w:t xml:space="preserve">- </w:t>
      </w:r>
      <w:r w:rsidRPr="001A5838">
        <w:rPr>
          <w:rFonts w:ascii="Times New Roman" w:eastAsia="Times New Roman" w:hAnsi="Times New Roman"/>
          <w:i/>
          <w:iCs/>
          <w:sz w:val="28"/>
          <w:szCs w:val="28"/>
          <w:lang w:val="nl-NL"/>
        </w:rPr>
        <w:t xml:space="preserve">Quỹ dự phòng tài chính: </w:t>
      </w:r>
      <w:r w:rsidRPr="001A5838">
        <w:rPr>
          <w:rFonts w:ascii="Times New Roman" w:eastAsia="Times New Roman" w:hAnsi="Times New Roman"/>
          <w:sz w:val="28"/>
          <w:szCs w:val="28"/>
          <w:lang w:val="nl-NL"/>
        </w:rPr>
        <w:t>Giữ nguyên tỷ lệ trích 10%</w:t>
      </w:r>
      <w:r>
        <w:rPr>
          <w:rFonts w:ascii="Times New Roman" w:eastAsia="Times New Roman" w:hAnsi="Times New Roman"/>
          <w:sz w:val="28"/>
          <w:szCs w:val="28"/>
          <w:lang w:val="nl-NL"/>
        </w:rPr>
        <w:t>;</w:t>
      </w:r>
    </w:p>
    <w:p w:rsidR="00D4755E" w:rsidRDefault="00D4755E" w:rsidP="00D4755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hAnsi="Times New Roman" w:cs="Times New Roman"/>
          <w:sz w:val="28"/>
          <w:szCs w:val="28"/>
          <w:lang w:val="da-DK"/>
        </w:rPr>
      </w:pPr>
      <w:r w:rsidRPr="00FF23A4">
        <w:rPr>
          <w:rFonts w:ascii="Times New Roman" w:eastAsia="Times New Roman" w:hAnsi="Times New Roman" w:cs="Times New Roman"/>
          <w:sz w:val="28"/>
          <w:szCs w:val="28"/>
          <w:lang w:val="nl-NL"/>
        </w:rPr>
        <w:t xml:space="preserve">- </w:t>
      </w:r>
      <w:r w:rsidRPr="00FF23A4">
        <w:rPr>
          <w:rFonts w:ascii="Times New Roman" w:eastAsia="Times New Roman" w:hAnsi="Times New Roman" w:cs="Times New Roman"/>
          <w:i/>
          <w:iCs/>
          <w:sz w:val="28"/>
          <w:szCs w:val="28"/>
          <w:lang w:val="nl-NL"/>
        </w:rPr>
        <w:t>Quỹ đầu tư phát triển:</w:t>
      </w:r>
      <w:r w:rsidRPr="00FF23A4">
        <w:rPr>
          <w:rFonts w:ascii="Times New Roman" w:eastAsia="Times New Roman" w:hAnsi="Times New Roman" w:cs="Times New Roman"/>
          <w:sz w:val="28"/>
          <w:szCs w:val="28"/>
          <w:lang w:val="nl-NL"/>
        </w:rPr>
        <w:t xml:space="preserve"> sửa đổi tỷ lệ trích từ 10% lên 30% để tăng nguồn </w:t>
      </w:r>
      <w:r w:rsidRPr="00FF23A4">
        <w:rPr>
          <w:rFonts w:ascii="Times New Roman" w:hAnsi="Times New Roman" w:cs="Times New Roman"/>
          <w:sz w:val="28"/>
          <w:szCs w:val="28"/>
          <w:lang w:val="nl-NL"/>
        </w:rPr>
        <w:t>đ</w:t>
      </w:r>
      <w:r w:rsidRPr="00FF23A4">
        <w:rPr>
          <w:rFonts w:ascii="Times New Roman" w:hAnsi="Times New Roman" w:cs="Times New Roman"/>
          <w:sz w:val="28"/>
          <w:szCs w:val="28"/>
          <w:lang w:val="da-DK"/>
        </w:rPr>
        <w:t xml:space="preserve">ầu tư mở rộng quy mô hoạt động; đổi mới công nghệ trang thiết bị, điều kiện làm việc của </w:t>
      </w:r>
      <w:r w:rsidR="00246224">
        <w:rPr>
          <w:rFonts w:ascii="Times New Roman" w:hAnsi="Times New Roman" w:cs="Times New Roman"/>
          <w:sz w:val="28"/>
          <w:szCs w:val="28"/>
          <w:lang w:val="da-DK"/>
        </w:rPr>
        <w:t>NHPT</w:t>
      </w:r>
      <w:r w:rsidRPr="00FF23A4">
        <w:rPr>
          <w:rFonts w:ascii="Times New Roman" w:hAnsi="Times New Roman" w:cs="Times New Roman"/>
          <w:sz w:val="28"/>
          <w:szCs w:val="28"/>
          <w:lang w:val="da-DK"/>
        </w:rPr>
        <w:t xml:space="preserve"> và bổ sung vốn điều lệ nhằm tăng cường năm lực tài chính cho </w:t>
      </w:r>
      <w:r w:rsidR="00246224">
        <w:rPr>
          <w:rFonts w:ascii="Times New Roman" w:hAnsi="Times New Roman" w:cs="Times New Roman"/>
          <w:sz w:val="28"/>
          <w:szCs w:val="28"/>
          <w:lang w:val="da-DK"/>
        </w:rPr>
        <w:t>NHPT</w:t>
      </w:r>
      <w:r>
        <w:rPr>
          <w:rFonts w:ascii="Times New Roman" w:hAnsi="Times New Roman" w:cs="Times New Roman"/>
          <w:sz w:val="28"/>
          <w:szCs w:val="28"/>
          <w:lang w:val="da-DK"/>
        </w:rPr>
        <w:t>.</w:t>
      </w:r>
    </w:p>
    <w:p w:rsidR="00D4755E" w:rsidRDefault="00D4755E" w:rsidP="00D4755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eastAsia="Times New Roman" w:hAnsi="Times New Roman"/>
          <w:b/>
          <w:noProof/>
          <w:sz w:val="28"/>
          <w:szCs w:val="28"/>
          <w:lang w:val="da-DK"/>
        </w:rPr>
      </w:pPr>
      <w:r w:rsidRPr="009B211C">
        <w:rPr>
          <w:rFonts w:ascii="Times New Roman" w:eastAsia="Times New Roman" w:hAnsi="Times New Roman"/>
          <w:b/>
          <w:noProof/>
          <w:sz w:val="28"/>
          <w:szCs w:val="28"/>
          <w:lang w:val="da-DK"/>
        </w:rPr>
        <w:t>2.</w:t>
      </w:r>
      <w:r>
        <w:rPr>
          <w:rFonts w:ascii="Times New Roman" w:eastAsia="Times New Roman" w:hAnsi="Times New Roman"/>
          <w:b/>
          <w:noProof/>
          <w:sz w:val="28"/>
          <w:szCs w:val="28"/>
          <w:lang w:val="da-DK"/>
        </w:rPr>
        <w:t>8</w:t>
      </w:r>
      <w:r w:rsidRPr="009B211C">
        <w:rPr>
          <w:rFonts w:ascii="Times New Roman" w:eastAsia="Times New Roman" w:hAnsi="Times New Roman"/>
          <w:b/>
          <w:noProof/>
          <w:sz w:val="28"/>
          <w:szCs w:val="28"/>
          <w:lang w:val="da-DK"/>
        </w:rPr>
        <w:t xml:space="preserve">. </w:t>
      </w:r>
      <w:r w:rsidRPr="00663177">
        <w:rPr>
          <w:rFonts w:ascii="Times New Roman" w:eastAsia="Times New Roman" w:hAnsi="Times New Roman" w:cs="Times New Roman"/>
          <w:b/>
          <w:noProof/>
          <w:sz w:val="28"/>
          <w:szCs w:val="28"/>
          <w:lang w:val="da-DK"/>
        </w:rPr>
        <w:t xml:space="preserve">Về </w:t>
      </w:r>
      <w:r w:rsidRPr="00663177">
        <w:rPr>
          <w:rFonts w:ascii="Times New Roman" w:hAnsi="Times New Roman" w:cs="Times New Roman"/>
          <w:b/>
          <w:sz w:val="28"/>
          <w:szCs w:val="28"/>
        </w:rPr>
        <w:t xml:space="preserve">chế độ kế toán, kiểm toán của </w:t>
      </w:r>
      <w:r w:rsidR="00246224">
        <w:rPr>
          <w:rFonts w:ascii="Times New Roman" w:hAnsi="Times New Roman" w:cs="Times New Roman"/>
          <w:b/>
          <w:sz w:val="28"/>
          <w:szCs w:val="28"/>
        </w:rPr>
        <w:t>NHPT</w:t>
      </w:r>
      <w:r w:rsidRPr="009B211C">
        <w:rPr>
          <w:rFonts w:ascii="Times New Roman" w:eastAsia="Times New Roman" w:hAnsi="Times New Roman"/>
          <w:b/>
          <w:noProof/>
          <w:sz w:val="28"/>
          <w:szCs w:val="28"/>
          <w:lang w:val="da-DK"/>
        </w:rPr>
        <w:t xml:space="preserve"> </w:t>
      </w:r>
    </w:p>
    <w:p w:rsidR="00D4755E" w:rsidRDefault="00D4755E" w:rsidP="00D4755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hAnsi="Times New Roman" w:cs="Times New Roman"/>
          <w:sz w:val="28"/>
          <w:szCs w:val="28"/>
        </w:rPr>
      </w:pPr>
      <w:r w:rsidRPr="005E5BD6">
        <w:rPr>
          <w:rFonts w:ascii="Times New Roman" w:hAnsi="Times New Roman"/>
          <w:sz w:val="28"/>
          <w:szCs w:val="28"/>
          <w:lang w:val="nl-NL"/>
        </w:rPr>
        <w:t xml:space="preserve">- </w:t>
      </w:r>
      <w:r w:rsidRPr="00C9782C">
        <w:rPr>
          <w:rFonts w:ascii="Times New Roman" w:hAnsi="Times New Roman"/>
          <w:i/>
          <w:sz w:val="28"/>
          <w:szCs w:val="28"/>
          <w:lang w:val="nl-NL"/>
        </w:rPr>
        <w:t>Về chế độ kế toán</w:t>
      </w:r>
      <w:r>
        <w:rPr>
          <w:rFonts w:ascii="Times New Roman" w:hAnsi="Times New Roman"/>
          <w:sz w:val="28"/>
          <w:szCs w:val="28"/>
          <w:lang w:val="nl-NL"/>
        </w:rPr>
        <w:t xml:space="preserve">: Dự thảo Nghị định quy định </w:t>
      </w:r>
      <w:r w:rsidR="00246224">
        <w:rPr>
          <w:rFonts w:ascii="Times New Roman" w:hAnsi="Times New Roman"/>
          <w:sz w:val="28"/>
          <w:lang w:val="da-DK"/>
        </w:rPr>
        <w:t>NHPT</w:t>
      </w:r>
      <w:r>
        <w:rPr>
          <w:rFonts w:ascii="Times New Roman" w:hAnsi="Times New Roman"/>
          <w:sz w:val="28"/>
          <w:lang w:val="da-DK"/>
        </w:rPr>
        <w:t xml:space="preserve"> thực hiện hạch toán thu nhập, chi phí theo phương pháp kế toán dồn tích. Nội dung này đảm bảo phù hợp với </w:t>
      </w:r>
      <w:r w:rsidRPr="00C9782C">
        <w:rPr>
          <w:rFonts w:ascii="Times New Roman" w:hAnsi="Times New Roman" w:cs="Times New Roman"/>
          <w:sz w:val="28"/>
          <w:szCs w:val="28"/>
        </w:rPr>
        <w:t xml:space="preserve">quy định tại Luật Kế toán </w:t>
      </w:r>
      <w:r>
        <w:rPr>
          <w:rFonts w:ascii="Times New Roman" w:hAnsi="Times New Roman" w:cs="Times New Roman"/>
          <w:sz w:val="28"/>
          <w:szCs w:val="28"/>
        </w:rPr>
        <w:t xml:space="preserve">năm 2015 </w:t>
      </w:r>
      <w:r w:rsidRPr="00C9782C">
        <w:rPr>
          <w:rFonts w:ascii="Times New Roman" w:hAnsi="Times New Roman" w:cs="Times New Roman"/>
          <w:sz w:val="28"/>
          <w:szCs w:val="28"/>
        </w:rPr>
        <w:t>và các quy định pháp luật liên quan</w:t>
      </w:r>
      <w:r>
        <w:rPr>
          <w:rFonts w:ascii="Times New Roman" w:hAnsi="Times New Roman" w:cs="Times New Roman"/>
          <w:sz w:val="28"/>
          <w:szCs w:val="28"/>
        </w:rPr>
        <w:t xml:space="preserve">; đồng thời phù hợp với thực tế hoạt động của </w:t>
      </w:r>
      <w:r w:rsidR="00246224">
        <w:rPr>
          <w:rFonts w:ascii="Times New Roman" w:hAnsi="Times New Roman" w:cs="Times New Roman"/>
          <w:sz w:val="28"/>
          <w:szCs w:val="28"/>
        </w:rPr>
        <w:t>NHPT</w:t>
      </w:r>
      <w:r>
        <w:rPr>
          <w:rFonts w:ascii="Times New Roman" w:hAnsi="Times New Roman" w:cs="Times New Roman"/>
          <w:sz w:val="28"/>
          <w:szCs w:val="28"/>
        </w:rPr>
        <w:t>.</w:t>
      </w:r>
    </w:p>
    <w:p w:rsidR="00D4755E" w:rsidRDefault="00D4755E" w:rsidP="00D4755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hAnsi="Times New Roman"/>
          <w:sz w:val="28"/>
          <w:szCs w:val="28"/>
          <w:lang w:val="nl-NL"/>
        </w:rPr>
      </w:pPr>
      <w:r>
        <w:rPr>
          <w:rFonts w:ascii="Times New Roman" w:hAnsi="Times New Roman"/>
          <w:sz w:val="28"/>
          <w:szCs w:val="28"/>
          <w:lang w:val="nl-NL"/>
        </w:rPr>
        <w:t xml:space="preserve">- </w:t>
      </w:r>
      <w:r w:rsidRPr="00C9782C">
        <w:rPr>
          <w:rFonts w:ascii="Times New Roman" w:hAnsi="Times New Roman"/>
          <w:i/>
          <w:sz w:val="28"/>
          <w:szCs w:val="28"/>
          <w:lang w:val="nl-NL"/>
        </w:rPr>
        <w:t>Về kiểm toán</w:t>
      </w:r>
      <w:r>
        <w:rPr>
          <w:rFonts w:ascii="Times New Roman" w:hAnsi="Times New Roman"/>
          <w:sz w:val="28"/>
          <w:szCs w:val="28"/>
          <w:lang w:val="nl-NL"/>
        </w:rPr>
        <w:t xml:space="preserve">: Dự thảo Nghị định quy định báo cáo tài chính của </w:t>
      </w:r>
      <w:r w:rsidR="00246224">
        <w:rPr>
          <w:rFonts w:ascii="Times New Roman" w:hAnsi="Times New Roman"/>
          <w:sz w:val="28"/>
          <w:szCs w:val="28"/>
          <w:lang w:val="nl-NL"/>
        </w:rPr>
        <w:t>NHPT</w:t>
      </w:r>
      <w:r>
        <w:rPr>
          <w:rFonts w:ascii="Times New Roman" w:hAnsi="Times New Roman"/>
          <w:sz w:val="28"/>
          <w:szCs w:val="28"/>
          <w:lang w:val="nl-NL"/>
        </w:rPr>
        <w:t xml:space="preserve"> được kiểm toán theo quy định của pháp luật; theo đó, báo cáo tài chính của </w:t>
      </w:r>
      <w:r w:rsidR="00246224">
        <w:rPr>
          <w:rFonts w:ascii="Times New Roman" w:hAnsi="Times New Roman"/>
          <w:sz w:val="28"/>
          <w:szCs w:val="28"/>
          <w:lang w:val="nl-NL"/>
        </w:rPr>
        <w:t>NHPT</w:t>
      </w:r>
      <w:r>
        <w:rPr>
          <w:rFonts w:ascii="Times New Roman" w:hAnsi="Times New Roman"/>
          <w:sz w:val="28"/>
          <w:szCs w:val="28"/>
          <w:lang w:val="nl-NL"/>
        </w:rPr>
        <w:t xml:space="preserve"> được kiểm toán theo Kế hoạch của Kiểm toán Nhà nước và kiểm toán độc lập, đảm bảo phù hợp với Luật Kiểm toán độc lập năm 2011 và các quy định của pháp luật liên quan.</w:t>
      </w:r>
    </w:p>
    <w:p w:rsidR="00D4755E" w:rsidRDefault="00D4755E" w:rsidP="00D4755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hAnsi="Times New Roman"/>
          <w:b/>
          <w:sz w:val="28"/>
          <w:szCs w:val="28"/>
          <w:lang w:val="nl-NL"/>
        </w:rPr>
      </w:pPr>
      <w:r w:rsidRPr="005231F6">
        <w:rPr>
          <w:rFonts w:ascii="Times New Roman" w:hAnsi="Times New Roman"/>
          <w:b/>
          <w:sz w:val="28"/>
          <w:szCs w:val="28"/>
          <w:lang w:val="nl-NL"/>
        </w:rPr>
        <w:t>2.</w:t>
      </w:r>
      <w:r>
        <w:rPr>
          <w:rFonts w:ascii="Times New Roman" w:hAnsi="Times New Roman"/>
          <w:b/>
          <w:sz w:val="28"/>
          <w:szCs w:val="28"/>
          <w:lang w:val="nl-NL"/>
        </w:rPr>
        <w:t>9</w:t>
      </w:r>
      <w:r w:rsidRPr="005231F6">
        <w:rPr>
          <w:rFonts w:ascii="Times New Roman" w:hAnsi="Times New Roman"/>
          <w:b/>
          <w:sz w:val="28"/>
          <w:szCs w:val="28"/>
          <w:lang w:val="nl-NL"/>
        </w:rPr>
        <w:t>. Về đánh giá hiệu quả hoạt động</w:t>
      </w:r>
    </w:p>
    <w:p w:rsidR="00D4755E" w:rsidRDefault="00D4755E" w:rsidP="00D4755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eastAsia="Times New Roman" w:hAnsi="Times New Roman"/>
          <w:b/>
          <w:noProof/>
          <w:sz w:val="28"/>
          <w:szCs w:val="28"/>
          <w:lang w:val="da-DK"/>
        </w:rPr>
      </w:pPr>
      <w:r>
        <w:rPr>
          <w:rFonts w:ascii="Times New Roman" w:hAnsi="Times New Roman"/>
          <w:sz w:val="28"/>
          <w:szCs w:val="28"/>
          <w:lang w:val="nl-NL"/>
        </w:rPr>
        <w:t xml:space="preserve">Dự thảo Nghị định quy định việc đánh giá hiệu quả hoạt động đối với </w:t>
      </w:r>
      <w:r w:rsidR="005275BE">
        <w:rPr>
          <w:rFonts w:ascii="Times New Roman" w:hAnsi="Times New Roman"/>
          <w:sz w:val="28"/>
          <w:szCs w:val="28"/>
          <w:lang w:val="nl-NL"/>
        </w:rPr>
        <w:t>NHPT</w:t>
      </w:r>
      <w:r>
        <w:rPr>
          <w:rFonts w:ascii="Times New Roman" w:hAnsi="Times New Roman"/>
          <w:sz w:val="28"/>
          <w:szCs w:val="28"/>
          <w:lang w:val="nl-NL"/>
        </w:rPr>
        <w:t xml:space="preserve"> theo 05 tiêu chí, gồm: (i) </w:t>
      </w:r>
      <w:r>
        <w:rPr>
          <w:rFonts w:ascii="Times New Roman" w:eastAsia="Times New Roman" w:hAnsi="Times New Roman" w:cs="Times New Roman"/>
          <w:sz w:val="28"/>
          <w:szCs w:val="28"/>
          <w:lang w:val="nl-NL"/>
        </w:rPr>
        <w:t xml:space="preserve">Tăng trưởng tín dụng; (ii) Tỷ lệ nợ xấu </w:t>
      </w:r>
      <w:r w:rsidR="005275BE">
        <w:rPr>
          <w:rFonts w:ascii="Times New Roman" w:eastAsia="Times New Roman" w:hAnsi="Times New Roman" w:cs="Times New Roman"/>
          <w:sz w:val="28"/>
          <w:szCs w:val="28"/>
          <w:lang w:val="nl-NL"/>
        </w:rPr>
        <w:t>NHPT</w:t>
      </w:r>
      <w:r>
        <w:rPr>
          <w:rFonts w:ascii="Times New Roman" w:eastAsia="Times New Roman" w:hAnsi="Times New Roman" w:cs="Times New Roman"/>
          <w:sz w:val="28"/>
          <w:szCs w:val="28"/>
          <w:lang w:val="nl-NL"/>
        </w:rPr>
        <w:t xml:space="preserve"> chịu rủi ro tín dụng; (iii) Kết quả tài chính </w:t>
      </w:r>
      <w:r>
        <w:rPr>
          <w:rFonts w:ascii="Times New Roman" w:eastAsia="Times New Roman" w:hAnsi="Times New Roman" w:cs="Times New Roman"/>
          <w:sz w:val="28"/>
          <w:szCs w:val="28"/>
        </w:rPr>
        <w:t xml:space="preserve">được xác định theo báo cáo tài chính đã được kiểm toán của </w:t>
      </w:r>
      <w:r w:rsidR="005275BE">
        <w:rPr>
          <w:rFonts w:ascii="Times New Roman" w:eastAsia="Times New Roman" w:hAnsi="Times New Roman" w:cs="Times New Roman"/>
          <w:sz w:val="28"/>
          <w:szCs w:val="28"/>
        </w:rPr>
        <w:t>NHPT</w:t>
      </w:r>
      <w:r>
        <w:rPr>
          <w:rFonts w:ascii="Times New Roman" w:eastAsia="Times New Roman" w:hAnsi="Times New Roman" w:cs="Times New Roman"/>
          <w:sz w:val="28"/>
          <w:szCs w:val="28"/>
        </w:rPr>
        <w:t xml:space="preserve">; (iv) </w:t>
      </w:r>
      <w:r>
        <w:rPr>
          <w:rFonts w:ascii="Times New Roman" w:eastAsia="Times New Roman" w:hAnsi="Times New Roman" w:cs="Times New Roman"/>
          <w:sz w:val="28"/>
          <w:szCs w:val="28"/>
          <w:lang w:val="nl-NL"/>
        </w:rPr>
        <w:t xml:space="preserve">Tình hình chấp hành pháp luật của </w:t>
      </w:r>
      <w:r w:rsidR="005275BE">
        <w:rPr>
          <w:rFonts w:ascii="Times New Roman" w:eastAsia="Times New Roman" w:hAnsi="Times New Roman" w:cs="Times New Roman"/>
          <w:sz w:val="28"/>
          <w:szCs w:val="28"/>
        </w:rPr>
        <w:t>NHPT</w:t>
      </w:r>
      <w:r>
        <w:rPr>
          <w:rFonts w:ascii="Times New Roman" w:eastAsia="Times New Roman" w:hAnsi="Times New Roman" w:cs="Times New Roman"/>
          <w:sz w:val="28"/>
          <w:szCs w:val="28"/>
          <w:lang w:val="nl-NL"/>
        </w:rPr>
        <w:t xml:space="preserve">; và (v) Tình hình chấp hành chế độ báo cáo về chế độ quản lý tài chính. Nội dung này cơ bản kế thừa quy định tại </w:t>
      </w:r>
      <w:r w:rsidR="005275BE">
        <w:rPr>
          <w:rFonts w:ascii="Times New Roman" w:eastAsia="Times New Roman" w:hAnsi="Times New Roman" w:cs="Times New Roman"/>
          <w:sz w:val="28"/>
          <w:szCs w:val="28"/>
          <w:lang w:val="nl-NL"/>
        </w:rPr>
        <w:t>Nghị định số 46/2021/NĐ-CP</w:t>
      </w:r>
      <w:r>
        <w:rPr>
          <w:rFonts w:ascii="Times New Roman" w:eastAsia="Times New Roman" w:hAnsi="Times New Roman" w:cs="Times New Roman"/>
          <w:sz w:val="28"/>
          <w:szCs w:val="28"/>
          <w:lang w:val="nl-NL"/>
        </w:rPr>
        <w:t xml:space="preserve">; đồng thời, hoàn </w:t>
      </w:r>
      <w:r>
        <w:rPr>
          <w:rFonts w:ascii="Times New Roman" w:eastAsia="Times New Roman" w:hAnsi="Times New Roman" w:cs="Times New Roman"/>
          <w:sz w:val="28"/>
          <w:szCs w:val="28"/>
          <w:lang w:val="nl-NL"/>
        </w:rPr>
        <w:lastRenderedPageBreak/>
        <w:t xml:space="preserve">thiện để đảm bảo phù hợp với tính chất hoạt động của </w:t>
      </w:r>
      <w:r w:rsidR="005275BE">
        <w:rPr>
          <w:rFonts w:ascii="Times New Roman" w:eastAsia="Times New Roman" w:hAnsi="Times New Roman" w:cs="Times New Roman"/>
          <w:sz w:val="28"/>
          <w:szCs w:val="28"/>
          <w:lang w:val="nl-NL"/>
        </w:rPr>
        <w:t>NHPT</w:t>
      </w:r>
      <w:r>
        <w:rPr>
          <w:rFonts w:ascii="Times New Roman" w:eastAsia="Times New Roman" w:hAnsi="Times New Roman" w:cs="Times New Roman"/>
          <w:sz w:val="28"/>
          <w:szCs w:val="28"/>
          <w:lang w:val="nl-NL"/>
        </w:rPr>
        <w:t>.</w:t>
      </w:r>
    </w:p>
    <w:p w:rsidR="00D4755E" w:rsidRDefault="00D4755E" w:rsidP="00D4755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eastAsia="Times New Roman" w:hAnsi="Times New Roman"/>
          <w:b/>
          <w:noProof/>
          <w:sz w:val="28"/>
          <w:szCs w:val="28"/>
          <w:lang w:val="da-DK"/>
        </w:rPr>
      </w:pPr>
      <w:r w:rsidRPr="009B211C">
        <w:rPr>
          <w:rFonts w:ascii="Times New Roman" w:eastAsia="Times New Roman" w:hAnsi="Times New Roman"/>
          <w:b/>
          <w:noProof/>
          <w:sz w:val="28"/>
          <w:szCs w:val="28"/>
          <w:lang w:val="da-DK"/>
        </w:rPr>
        <w:t>2.</w:t>
      </w:r>
      <w:r>
        <w:rPr>
          <w:rFonts w:ascii="Times New Roman" w:eastAsia="Times New Roman" w:hAnsi="Times New Roman"/>
          <w:b/>
          <w:noProof/>
          <w:sz w:val="28"/>
          <w:szCs w:val="28"/>
          <w:lang w:val="da-DK"/>
        </w:rPr>
        <w:t>11</w:t>
      </w:r>
      <w:r w:rsidRPr="009B211C">
        <w:rPr>
          <w:rFonts w:ascii="Times New Roman" w:eastAsia="Times New Roman" w:hAnsi="Times New Roman"/>
          <w:b/>
          <w:noProof/>
          <w:sz w:val="28"/>
          <w:szCs w:val="28"/>
          <w:lang w:val="da-DK"/>
        </w:rPr>
        <w:t xml:space="preserve">. Tổ chức thực hiện </w:t>
      </w:r>
    </w:p>
    <w:p w:rsidR="00D4755E" w:rsidRDefault="00D4755E" w:rsidP="00D4755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eastAsia="Times New Roman" w:hAnsi="Times New Roman" w:cs="Times New Roman"/>
          <w:noProof/>
          <w:sz w:val="28"/>
          <w:szCs w:val="28"/>
          <w:lang w:val="da-DK"/>
        </w:rPr>
      </w:pPr>
      <w:r w:rsidRPr="00A27FB3">
        <w:rPr>
          <w:rFonts w:ascii="Times New Roman" w:eastAsia="Times New Roman" w:hAnsi="Times New Roman" w:cs="Times New Roman"/>
          <w:noProof/>
          <w:sz w:val="28"/>
          <w:szCs w:val="28"/>
          <w:lang w:val="da-DK"/>
        </w:rPr>
        <w:t xml:space="preserve">Về hiệu lực thi hành: </w:t>
      </w:r>
      <w:r w:rsidRPr="00A27FB3">
        <w:rPr>
          <w:rFonts w:ascii="Times New Roman" w:eastAsia="Calibri" w:hAnsi="Times New Roman" w:cs="Times New Roman"/>
          <w:sz w:val="28"/>
          <w:szCs w:val="28"/>
          <w:lang w:val="nl-NL"/>
        </w:rPr>
        <w:t>Căn</w:t>
      </w:r>
      <w:r w:rsidRPr="00836BFF">
        <w:rPr>
          <w:rFonts w:ascii="Times New Roman" w:eastAsia="Calibri" w:hAnsi="Times New Roman" w:cs="Times New Roman"/>
          <w:sz w:val="28"/>
          <w:szCs w:val="28"/>
          <w:lang w:val="nl-NL"/>
        </w:rPr>
        <w:t xml:space="preserve"> cứ quy định tại khoản 2 Điều 151 Luật Ban hành văn bản quy phạm pháp luật, </w:t>
      </w:r>
      <w:r w:rsidRPr="00836BFF">
        <w:rPr>
          <w:rFonts w:ascii="Times New Roman" w:eastAsia="Calibri" w:hAnsi="Times New Roman" w:cs="Times New Roman"/>
          <w:sz w:val="28"/>
          <w:szCs w:val="28"/>
          <w:lang w:val="es-ES"/>
        </w:rPr>
        <w:t xml:space="preserve">ý kiến chỉ đạo của Thủ tướng Chính phủ tại </w:t>
      </w:r>
      <w:r w:rsidRPr="00836BFF">
        <w:rPr>
          <w:rFonts w:ascii="Times New Roman" w:eastAsia="Calibri" w:hAnsi="Times New Roman" w:cs="Times New Roman"/>
          <w:color w:val="000000"/>
          <w:sz w:val="28"/>
          <w:szCs w:val="28"/>
          <w:shd w:val="clear" w:color="auto" w:fill="FFFFFF"/>
        </w:rPr>
        <w:t>Quyết định số 257/QĐ-TTg ngày 29/3/2024 về kế hoạch triển khai thi hành Luật Các tổ chức tín dụng năm 2024</w:t>
      </w:r>
      <w:r w:rsidRPr="00836BFF">
        <w:rPr>
          <w:rFonts w:ascii="Times New Roman" w:eastAsia="Times New Roman" w:hAnsi="Times New Roman" w:cs="Times New Roman"/>
          <w:noProof/>
          <w:sz w:val="28"/>
          <w:szCs w:val="28"/>
          <w:lang w:val="nl-NL"/>
        </w:rPr>
        <w:t xml:space="preserve"> và Công văn số </w:t>
      </w:r>
      <w:r w:rsidRPr="00836BFF">
        <w:rPr>
          <w:rFonts w:ascii="Times New Roman" w:eastAsia="Calibri" w:hAnsi="Times New Roman" w:cs="Times New Roman"/>
          <w:sz w:val="28"/>
          <w:szCs w:val="28"/>
          <w:lang w:val="nl-NL"/>
        </w:rPr>
        <w:t>5058/VPCP-KTTH ngày 17/7/2024</w:t>
      </w:r>
      <w:r w:rsidRPr="00836BFF">
        <w:rPr>
          <w:rFonts w:ascii="Times New Roman" w:hAnsi="Times New Roman" w:cs="Times New Roman"/>
          <w:sz w:val="28"/>
          <w:szCs w:val="28"/>
          <w:lang w:val="nl-NL"/>
        </w:rPr>
        <w:t xml:space="preserve"> </w:t>
      </w:r>
      <w:r w:rsidRPr="00836BFF">
        <w:rPr>
          <w:rFonts w:ascii="Times New Roman" w:eastAsia="Times New Roman" w:hAnsi="Times New Roman" w:cs="Times New Roman"/>
          <w:noProof/>
          <w:sz w:val="28"/>
          <w:szCs w:val="28"/>
          <w:lang w:val="nl-NL"/>
        </w:rPr>
        <w:t>thông báo chỉ đạo của Phó Thủ tướng Chính phủ Lê Minh Khái đồng ý cho phép áp dụng trình tự, thủ tục rút gọn, Bộ Tài chính kiến nghị hiệu lực thi hành</w:t>
      </w:r>
      <w:r w:rsidRPr="00836BFF">
        <w:rPr>
          <w:rFonts w:ascii="Times New Roman" w:eastAsia="Times New Roman" w:hAnsi="Times New Roman" w:cs="Times New Roman"/>
          <w:noProof/>
          <w:sz w:val="28"/>
          <w:szCs w:val="28"/>
          <w:lang w:val="da-DK"/>
        </w:rPr>
        <w:t xml:space="preserve"> của Nghị định kể từ ngày ký.</w:t>
      </w:r>
    </w:p>
    <w:p w:rsidR="00D4755E" w:rsidRDefault="00D4755E" w:rsidP="00D4755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hAnsi="Times New Roman"/>
          <w:b/>
          <w:sz w:val="28"/>
          <w:szCs w:val="28"/>
        </w:rPr>
      </w:pPr>
      <w:r w:rsidRPr="00C36A44">
        <w:rPr>
          <w:rFonts w:ascii="Times New Roman" w:hAnsi="Times New Roman"/>
          <w:b/>
          <w:sz w:val="28"/>
          <w:szCs w:val="28"/>
          <w:lang w:val="vi-VN"/>
        </w:rPr>
        <w:t>III. Kết luận</w:t>
      </w:r>
    </w:p>
    <w:p w:rsidR="00D4755E" w:rsidRPr="00282D5E" w:rsidRDefault="00D4755E" w:rsidP="00D4755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40" w:lineRule="exact"/>
        <w:ind w:firstLine="720"/>
        <w:jc w:val="both"/>
        <w:rPr>
          <w:rFonts w:ascii="Times New Roman" w:hAnsi="Times New Roman" w:cs="Times New Roman"/>
          <w:sz w:val="28"/>
          <w:szCs w:val="28"/>
          <w:lang w:val="nl-NL"/>
        </w:rPr>
      </w:pPr>
      <w:r>
        <w:rPr>
          <w:rFonts w:ascii="Times New Roman" w:hAnsi="Times New Roman"/>
          <w:sz w:val="28"/>
          <w:szCs w:val="28"/>
          <w:lang w:val="vi-VN"/>
        </w:rPr>
        <w:t xml:space="preserve">Trên đây là báo cáo của Bộ Tài chính rà soát các văn bản quy phạm pháp luật có liên quan đến nội dung quy định tại dự thảo Nghị định </w:t>
      </w:r>
      <w:r>
        <w:rPr>
          <w:rFonts w:ascii="Times New Roman" w:hAnsi="Times New Roman"/>
          <w:sz w:val="28"/>
          <w:szCs w:val="28"/>
        </w:rPr>
        <w:t xml:space="preserve">về cơ chế quản lý tài chính và đánh giá hiệu quả hoạt động đối với </w:t>
      </w:r>
      <w:r w:rsidR="00AA5290">
        <w:rPr>
          <w:rFonts w:ascii="Times New Roman" w:hAnsi="Times New Roman"/>
          <w:sz w:val="28"/>
          <w:szCs w:val="28"/>
        </w:rPr>
        <w:t>NHPT</w:t>
      </w:r>
      <w:r>
        <w:rPr>
          <w:rFonts w:ascii="Times New Roman" w:hAnsi="Times New Roman"/>
          <w:sz w:val="28"/>
          <w:szCs w:val="28"/>
          <w:lang w:val="vi-VN"/>
        </w:rPr>
        <w:t>. Về cơ bản các nội dung dự thảo Nghị định đã phù hợp đồng bộ thống nhất với các quy định pháp luật hiện hành./.</w:t>
      </w:r>
    </w:p>
    <w:tbl>
      <w:tblPr>
        <w:tblW w:w="8605" w:type="dxa"/>
        <w:tblInd w:w="250" w:type="dxa"/>
        <w:tblLayout w:type="fixed"/>
        <w:tblLook w:val="0000"/>
      </w:tblPr>
      <w:tblGrid>
        <w:gridCol w:w="5245"/>
        <w:gridCol w:w="3360"/>
      </w:tblGrid>
      <w:tr w:rsidR="00D4755E" w:rsidRPr="007B1D31" w:rsidTr="00E325D0">
        <w:tc>
          <w:tcPr>
            <w:tcW w:w="5245" w:type="dxa"/>
          </w:tcPr>
          <w:p w:rsidR="00D4755E" w:rsidRPr="00B75DCF" w:rsidRDefault="00D4755E" w:rsidP="00E325D0">
            <w:pPr>
              <w:widowControl w:val="0"/>
              <w:spacing w:after="0" w:line="240" w:lineRule="auto"/>
              <w:rPr>
                <w:rFonts w:ascii="Times New Roman" w:hAnsi="Times New Roman" w:cs="Times New Roman"/>
                <w:b/>
                <w:i/>
                <w:lang w:val="af-ZA"/>
              </w:rPr>
            </w:pPr>
            <w:r w:rsidRPr="00B75DCF">
              <w:rPr>
                <w:rFonts w:ascii="Times New Roman" w:hAnsi="Times New Roman" w:cs="Times New Roman"/>
                <w:b/>
                <w:i/>
                <w:sz w:val="24"/>
                <w:lang w:val="af-ZA"/>
              </w:rPr>
              <w:t>Nơi nhận:</w:t>
            </w:r>
          </w:p>
          <w:p w:rsidR="00D4755E" w:rsidRPr="00B75DCF" w:rsidRDefault="00D4755E" w:rsidP="00E325D0">
            <w:pPr>
              <w:widowControl w:val="0"/>
              <w:spacing w:after="0" w:line="240" w:lineRule="auto"/>
              <w:rPr>
                <w:rFonts w:ascii="Times New Roman" w:hAnsi="Times New Roman" w:cs="Times New Roman"/>
                <w:lang w:val="af-ZA"/>
              </w:rPr>
            </w:pPr>
            <w:r w:rsidRPr="00B75DCF">
              <w:rPr>
                <w:rFonts w:ascii="Times New Roman" w:hAnsi="Times New Roman" w:cs="Times New Roman"/>
                <w:lang w:val="af-ZA"/>
              </w:rPr>
              <w:t>- Như trên;</w:t>
            </w:r>
          </w:p>
          <w:p w:rsidR="00D4755E" w:rsidRPr="00B75DCF" w:rsidRDefault="00D4755E" w:rsidP="00E325D0">
            <w:pPr>
              <w:widowControl w:val="0"/>
              <w:spacing w:after="0" w:line="240" w:lineRule="auto"/>
              <w:rPr>
                <w:rFonts w:ascii="Times New Roman" w:hAnsi="Times New Roman" w:cs="Times New Roman"/>
                <w:lang w:val="af-ZA"/>
              </w:rPr>
            </w:pPr>
            <w:r w:rsidRPr="00B75DCF">
              <w:rPr>
                <w:rFonts w:ascii="Times New Roman" w:hAnsi="Times New Roman" w:cs="Times New Roman"/>
                <w:lang w:val="af-ZA"/>
              </w:rPr>
              <w:t>- Bộ Tư pháp;</w:t>
            </w:r>
          </w:p>
          <w:p w:rsidR="00D4755E" w:rsidRPr="00B75DCF" w:rsidRDefault="00D4755E" w:rsidP="00E325D0">
            <w:pPr>
              <w:widowControl w:val="0"/>
              <w:spacing w:after="0" w:line="240" w:lineRule="auto"/>
              <w:rPr>
                <w:rFonts w:ascii="Times New Roman" w:hAnsi="Times New Roman" w:cs="Times New Roman"/>
                <w:b/>
                <w:i/>
                <w:lang w:val="af-ZA"/>
              </w:rPr>
            </w:pPr>
            <w:r w:rsidRPr="00B75DCF">
              <w:rPr>
                <w:rFonts w:ascii="Times New Roman" w:hAnsi="Times New Roman" w:cs="Times New Roman"/>
                <w:lang w:val="af-ZA"/>
              </w:rPr>
              <w:t>- Lưu: VT, Vụ TCNH.</w:t>
            </w:r>
          </w:p>
        </w:tc>
        <w:tc>
          <w:tcPr>
            <w:tcW w:w="3360" w:type="dxa"/>
          </w:tcPr>
          <w:p w:rsidR="00D4755E" w:rsidRPr="00B75DCF" w:rsidRDefault="00D4755E" w:rsidP="00E325D0">
            <w:pPr>
              <w:widowControl w:val="0"/>
              <w:spacing w:after="0" w:line="240" w:lineRule="auto"/>
              <w:jc w:val="center"/>
              <w:rPr>
                <w:rFonts w:ascii="Times New Roman" w:hAnsi="Times New Roman" w:cs="Times New Roman"/>
                <w:b/>
                <w:sz w:val="26"/>
                <w:szCs w:val="26"/>
                <w:lang w:val="af-ZA"/>
              </w:rPr>
            </w:pPr>
            <w:r w:rsidRPr="00B75DCF">
              <w:rPr>
                <w:rFonts w:ascii="Times New Roman" w:hAnsi="Times New Roman" w:cs="Times New Roman"/>
                <w:b/>
                <w:sz w:val="26"/>
                <w:szCs w:val="26"/>
                <w:lang w:val="af-ZA"/>
              </w:rPr>
              <w:t>KT. BỘ TRƯỞNG</w:t>
            </w:r>
          </w:p>
          <w:p w:rsidR="00D4755E" w:rsidRPr="00B75DCF" w:rsidRDefault="00D4755E" w:rsidP="00E325D0">
            <w:pPr>
              <w:widowControl w:val="0"/>
              <w:spacing w:after="0" w:line="240" w:lineRule="auto"/>
              <w:jc w:val="center"/>
              <w:rPr>
                <w:rFonts w:ascii="Times New Roman" w:hAnsi="Times New Roman" w:cs="Times New Roman"/>
                <w:b/>
                <w:sz w:val="26"/>
                <w:szCs w:val="26"/>
                <w:lang w:val="af-ZA"/>
              </w:rPr>
            </w:pPr>
            <w:r w:rsidRPr="00B75DCF">
              <w:rPr>
                <w:rFonts w:ascii="Times New Roman" w:hAnsi="Times New Roman" w:cs="Times New Roman"/>
                <w:b/>
                <w:sz w:val="26"/>
                <w:szCs w:val="26"/>
                <w:lang w:val="af-ZA"/>
              </w:rPr>
              <w:t>THỨ TRƯỞNG</w:t>
            </w:r>
          </w:p>
          <w:p w:rsidR="00D4755E" w:rsidRPr="00B75DCF" w:rsidRDefault="00D4755E" w:rsidP="00E325D0">
            <w:pPr>
              <w:widowControl w:val="0"/>
              <w:spacing w:after="0" w:line="240" w:lineRule="auto"/>
              <w:jc w:val="center"/>
              <w:rPr>
                <w:rFonts w:ascii="Times New Roman" w:hAnsi="Times New Roman" w:cs="Times New Roman"/>
                <w:b/>
                <w:lang w:val="af-ZA"/>
              </w:rPr>
            </w:pPr>
          </w:p>
          <w:p w:rsidR="00D4755E" w:rsidRPr="00B75DCF" w:rsidRDefault="00D4755E" w:rsidP="00E325D0">
            <w:pPr>
              <w:widowControl w:val="0"/>
              <w:spacing w:after="0" w:line="240" w:lineRule="auto"/>
              <w:jc w:val="center"/>
              <w:rPr>
                <w:rFonts w:ascii="Times New Roman" w:hAnsi="Times New Roman" w:cs="Times New Roman"/>
                <w:b/>
                <w:lang w:val="af-ZA"/>
              </w:rPr>
            </w:pPr>
          </w:p>
          <w:p w:rsidR="00D4755E" w:rsidRDefault="00D4755E" w:rsidP="00E325D0">
            <w:pPr>
              <w:widowControl w:val="0"/>
              <w:spacing w:after="0" w:line="240" w:lineRule="auto"/>
              <w:jc w:val="center"/>
              <w:rPr>
                <w:rFonts w:ascii="Times New Roman" w:hAnsi="Times New Roman" w:cs="Times New Roman"/>
                <w:b/>
                <w:lang w:val="af-ZA"/>
              </w:rPr>
            </w:pPr>
          </w:p>
          <w:p w:rsidR="00D4755E" w:rsidRPr="00B75DCF" w:rsidRDefault="00D4755E" w:rsidP="00E325D0">
            <w:pPr>
              <w:widowControl w:val="0"/>
              <w:spacing w:after="0" w:line="240" w:lineRule="auto"/>
              <w:jc w:val="center"/>
              <w:rPr>
                <w:rFonts w:ascii="Times New Roman" w:hAnsi="Times New Roman" w:cs="Times New Roman"/>
                <w:b/>
                <w:lang w:val="af-ZA"/>
              </w:rPr>
            </w:pPr>
          </w:p>
          <w:p w:rsidR="00D4755E" w:rsidRPr="00B75DCF" w:rsidRDefault="00D4755E" w:rsidP="00E325D0">
            <w:pPr>
              <w:widowControl w:val="0"/>
              <w:spacing w:after="0" w:line="240" w:lineRule="auto"/>
              <w:jc w:val="center"/>
              <w:rPr>
                <w:rFonts w:ascii="Times New Roman" w:hAnsi="Times New Roman" w:cs="Times New Roman"/>
                <w:b/>
                <w:lang w:val="af-ZA"/>
              </w:rPr>
            </w:pPr>
          </w:p>
          <w:p w:rsidR="00D4755E" w:rsidRPr="00B75DCF" w:rsidRDefault="00D4755E" w:rsidP="00E325D0">
            <w:pPr>
              <w:widowControl w:val="0"/>
              <w:spacing w:after="0" w:line="240" w:lineRule="auto"/>
              <w:jc w:val="center"/>
              <w:rPr>
                <w:rFonts w:ascii="Times New Roman" w:hAnsi="Times New Roman" w:cs="Times New Roman"/>
                <w:b/>
                <w:lang w:val="af-ZA"/>
              </w:rPr>
            </w:pPr>
          </w:p>
          <w:p w:rsidR="00D4755E" w:rsidRPr="00B75DCF" w:rsidRDefault="00D4755E" w:rsidP="00E325D0">
            <w:pPr>
              <w:widowControl w:val="0"/>
              <w:spacing w:after="0" w:line="240" w:lineRule="auto"/>
              <w:jc w:val="center"/>
              <w:rPr>
                <w:rFonts w:ascii="Times New Roman" w:hAnsi="Times New Roman" w:cs="Times New Roman"/>
                <w:b/>
                <w:kern w:val="32"/>
                <w:sz w:val="28"/>
                <w:lang w:val="af-ZA"/>
              </w:rPr>
            </w:pPr>
            <w:r w:rsidRPr="00B75DCF">
              <w:rPr>
                <w:rFonts w:ascii="Times New Roman" w:hAnsi="Times New Roman" w:cs="Times New Roman"/>
                <w:b/>
                <w:sz w:val="28"/>
                <w:lang w:val="af-ZA"/>
              </w:rPr>
              <w:t>Nguyễn Đức Chi</w:t>
            </w:r>
            <w:r w:rsidRPr="00B75DCF">
              <w:rPr>
                <w:rFonts w:ascii="Times New Roman" w:hAnsi="Times New Roman" w:cs="Times New Roman"/>
                <w:b/>
                <w:kern w:val="32"/>
                <w:sz w:val="28"/>
                <w:lang w:val="af-ZA"/>
              </w:rPr>
              <w:t xml:space="preserve"> </w:t>
            </w:r>
          </w:p>
          <w:p w:rsidR="00D4755E" w:rsidRPr="00B75DCF" w:rsidRDefault="00D4755E" w:rsidP="00E325D0">
            <w:pPr>
              <w:widowControl w:val="0"/>
              <w:spacing w:after="0" w:line="240" w:lineRule="auto"/>
              <w:jc w:val="center"/>
              <w:rPr>
                <w:rFonts w:ascii="Times New Roman" w:hAnsi="Times New Roman" w:cs="Times New Roman"/>
                <w:b/>
                <w:kern w:val="32"/>
                <w:sz w:val="28"/>
                <w:lang w:val="af-ZA"/>
              </w:rPr>
            </w:pPr>
          </w:p>
          <w:p w:rsidR="00D4755E" w:rsidRPr="00B75DCF" w:rsidRDefault="00D4755E" w:rsidP="00E325D0">
            <w:pPr>
              <w:widowControl w:val="0"/>
              <w:spacing w:after="0" w:line="240" w:lineRule="auto"/>
              <w:jc w:val="center"/>
              <w:rPr>
                <w:rFonts w:ascii="Times New Roman" w:hAnsi="Times New Roman" w:cs="Times New Roman"/>
                <w:b/>
                <w:kern w:val="32"/>
                <w:lang w:val="af-ZA"/>
              </w:rPr>
            </w:pPr>
          </w:p>
          <w:p w:rsidR="00D4755E" w:rsidRPr="00B75DCF" w:rsidRDefault="00D4755E" w:rsidP="00E325D0">
            <w:pPr>
              <w:keepNext/>
              <w:widowControl w:val="0"/>
              <w:spacing w:after="0" w:line="240" w:lineRule="auto"/>
              <w:jc w:val="center"/>
              <w:outlineLvl w:val="0"/>
              <w:rPr>
                <w:rFonts w:ascii="Times New Roman" w:hAnsi="Times New Roman" w:cs="Times New Roman"/>
                <w:b/>
                <w:sz w:val="40"/>
                <w:lang w:val="af-ZA"/>
              </w:rPr>
            </w:pPr>
          </w:p>
          <w:p w:rsidR="00D4755E" w:rsidRPr="00B75DCF" w:rsidRDefault="00D4755E" w:rsidP="00E325D0">
            <w:pPr>
              <w:widowControl w:val="0"/>
              <w:spacing w:after="0" w:line="240" w:lineRule="auto"/>
              <w:jc w:val="center"/>
              <w:rPr>
                <w:rFonts w:ascii="Times New Roman" w:hAnsi="Times New Roman" w:cs="Times New Roman"/>
                <w:b/>
                <w:lang w:val="af-ZA"/>
              </w:rPr>
            </w:pPr>
          </w:p>
        </w:tc>
      </w:tr>
    </w:tbl>
    <w:p w:rsidR="00D4755E" w:rsidRPr="00A645B6" w:rsidRDefault="00D4755E" w:rsidP="00D4755E">
      <w:pPr>
        <w:widowControl w:val="0"/>
        <w:spacing w:before="120" w:after="120" w:line="340" w:lineRule="exact"/>
        <w:ind w:firstLine="720"/>
        <w:jc w:val="both"/>
        <w:rPr>
          <w:rFonts w:ascii="Times New Roman" w:hAnsi="Times New Roman" w:cs="Times New Roman"/>
          <w:sz w:val="28"/>
          <w:szCs w:val="28"/>
          <w:lang w:val="vi-VN"/>
        </w:rPr>
      </w:pPr>
    </w:p>
    <w:p w:rsidR="00D4755E" w:rsidRPr="00AA7ABF" w:rsidRDefault="00D4755E" w:rsidP="00D4755E">
      <w:pPr>
        <w:widowControl w:val="0"/>
        <w:spacing w:before="120" w:after="120" w:line="340" w:lineRule="exact"/>
        <w:ind w:firstLine="720"/>
        <w:jc w:val="both"/>
        <w:rPr>
          <w:rFonts w:ascii="Times New Roman" w:eastAsia="Calibri" w:hAnsi="Times New Roman" w:cs="Times New Roman"/>
          <w:color w:val="000000"/>
          <w:sz w:val="28"/>
          <w:szCs w:val="28"/>
          <w:lang w:val="vi-VN"/>
        </w:rPr>
      </w:pPr>
    </w:p>
    <w:p w:rsidR="00D4755E" w:rsidRPr="00FE11CF" w:rsidRDefault="00D4755E" w:rsidP="00D4755E">
      <w:pPr>
        <w:widowControl w:val="0"/>
        <w:spacing w:before="120" w:after="120" w:line="350" w:lineRule="exact"/>
        <w:ind w:firstLine="720"/>
        <w:jc w:val="both"/>
        <w:rPr>
          <w:rFonts w:ascii="Times New Roman" w:hAnsi="Times New Roman" w:cs="Times New Roman"/>
          <w:iCs/>
          <w:sz w:val="28"/>
          <w:szCs w:val="28"/>
          <w:lang w:val="vi-VN"/>
        </w:rPr>
      </w:pPr>
    </w:p>
    <w:p w:rsidR="00D4755E" w:rsidRPr="00B02E7D" w:rsidRDefault="00D4755E" w:rsidP="00D4755E">
      <w:pPr>
        <w:widowControl w:val="0"/>
        <w:spacing w:before="120" w:after="120" w:line="350" w:lineRule="exact"/>
        <w:jc w:val="both"/>
        <w:rPr>
          <w:rFonts w:ascii="Times New Roman" w:hAnsi="Times New Roman" w:cs="Times New Roman"/>
          <w:sz w:val="28"/>
          <w:szCs w:val="28"/>
          <w:lang w:val="vi-VN"/>
        </w:rPr>
      </w:pPr>
    </w:p>
    <w:p w:rsidR="00D4755E" w:rsidRPr="00B02E7D" w:rsidRDefault="00D4755E" w:rsidP="00D4755E">
      <w:pPr>
        <w:widowControl w:val="0"/>
        <w:spacing w:before="120" w:after="120" w:line="350" w:lineRule="exact"/>
        <w:ind w:firstLine="720"/>
        <w:jc w:val="both"/>
        <w:rPr>
          <w:rFonts w:ascii="Times New Roman" w:hAnsi="Times New Roman" w:cs="Times New Roman"/>
          <w:iCs/>
          <w:sz w:val="28"/>
          <w:szCs w:val="28"/>
          <w:lang w:val="vi-VN"/>
        </w:rPr>
      </w:pPr>
    </w:p>
    <w:p w:rsidR="00D4755E" w:rsidRPr="004F7607" w:rsidRDefault="00D4755E" w:rsidP="00D4755E">
      <w:pPr>
        <w:widowControl w:val="0"/>
        <w:spacing w:before="120" w:after="120" w:line="350" w:lineRule="exact"/>
        <w:jc w:val="both"/>
        <w:rPr>
          <w:lang w:val="vi-VN"/>
        </w:rPr>
      </w:pPr>
    </w:p>
    <w:p w:rsidR="00A41A21" w:rsidRDefault="00A41A21"/>
    <w:sectPr w:rsidR="00A41A21" w:rsidSect="00E325D0">
      <w:headerReference w:type="default" r:id="rId6"/>
      <w:pgSz w:w="11907" w:h="16840" w:code="9"/>
      <w:pgMar w:top="1134" w:right="1134" w:bottom="1134" w:left="1701" w:header="0" w:footer="56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536" w:rsidRDefault="00221536" w:rsidP="00D4755E">
      <w:pPr>
        <w:spacing w:after="0" w:line="240" w:lineRule="auto"/>
      </w:pPr>
      <w:r>
        <w:separator/>
      </w:r>
    </w:p>
  </w:endnote>
  <w:endnote w:type="continuationSeparator" w:id="0">
    <w:p w:rsidR="00221536" w:rsidRDefault="00221536" w:rsidP="00D47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536" w:rsidRDefault="00221536" w:rsidP="00D4755E">
      <w:pPr>
        <w:spacing w:after="0" w:line="240" w:lineRule="auto"/>
      </w:pPr>
      <w:r>
        <w:separator/>
      </w:r>
    </w:p>
  </w:footnote>
  <w:footnote w:type="continuationSeparator" w:id="0">
    <w:p w:rsidR="00221536" w:rsidRDefault="00221536" w:rsidP="00D4755E">
      <w:pPr>
        <w:spacing w:after="0" w:line="240" w:lineRule="auto"/>
      </w:pPr>
      <w:r>
        <w:continuationSeparator/>
      </w:r>
    </w:p>
  </w:footnote>
  <w:footnote w:id="1">
    <w:p w:rsidR="00221536" w:rsidRDefault="00221536" w:rsidP="004A5165">
      <w:pPr>
        <w:pStyle w:val="FootnoteText"/>
      </w:pPr>
      <w:r>
        <w:rPr>
          <w:rStyle w:val="FootnoteReference"/>
        </w:rPr>
        <w:footnoteRef/>
      </w:r>
      <w:r>
        <w:t xml:space="preserve"> Nghị định số 78/2023/NĐ-CP ngày 07/11/2023 của  Chính phủ về sửa đổi, bổ sung một số điềucủa Nghị định số 32/2017/NĐ-CP về tín dụng đầu tư của Nhà nước.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361626"/>
      <w:docPartObj>
        <w:docPartGallery w:val="Page Numbers (Top of Page)"/>
        <w:docPartUnique/>
      </w:docPartObj>
    </w:sdtPr>
    <w:sdtContent>
      <w:p w:rsidR="00221536" w:rsidRDefault="00221536">
        <w:pPr>
          <w:pStyle w:val="Header"/>
          <w:jc w:val="center"/>
          <w:rPr>
            <w:lang w:val="vi-VN"/>
          </w:rPr>
        </w:pPr>
      </w:p>
      <w:p w:rsidR="00221536" w:rsidRDefault="00221536">
        <w:pPr>
          <w:pStyle w:val="Header"/>
          <w:jc w:val="center"/>
          <w:rPr>
            <w:lang w:val="vi-VN"/>
          </w:rPr>
        </w:pPr>
      </w:p>
      <w:p w:rsidR="00221536" w:rsidRDefault="00221536">
        <w:pPr>
          <w:pStyle w:val="Header"/>
          <w:jc w:val="center"/>
        </w:pPr>
        <w:fldSimple w:instr=" PAGE   \* MERGEFORMAT ">
          <w:r w:rsidR="00410691">
            <w:rPr>
              <w:noProof/>
            </w:rPr>
            <w:t>6</w:t>
          </w:r>
        </w:fldSimple>
      </w:p>
    </w:sdtContent>
  </w:sdt>
  <w:p w:rsidR="00221536" w:rsidRDefault="002215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D4755E"/>
    <w:rsid w:val="00020321"/>
    <w:rsid w:val="00022704"/>
    <w:rsid w:val="001B395E"/>
    <w:rsid w:val="001B4A69"/>
    <w:rsid w:val="00221536"/>
    <w:rsid w:val="00246224"/>
    <w:rsid w:val="002C4AF6"/>
    <w:rsid w:val="00410691"/>
    <w:rsid w:val="00454F86"/>
    <w:rsid w:val="004A2BBC"/>
    <w:rsid w:val="004A5165"/>
    <w:rsid w:val="005275BE"/>
    <w:rsid w:val="005B3771"/>
    <w:rsid w:val="005E0CAC"/>
    <w:rsid w:val="005F6C6E"/>
    <w:rsid w:val="006107FE"/>
    <w:rsid w:val="00632CF0"/>
    <w:rsid w:val="00775EFD"/>
    <w:rsid w:val="0079712E"/>
    <w:rsid w:val="008B6147"/>
    <w:rsid w:val="008C4E3D"/>
    <w:rsid w:val="008C75AE"/>
    <w:rsid w:val="009B15DA"/>
    <w:rsid w:val="00A27FB3"/>
    <w:rsid w:val="00A41A21"/>
    <w:rsid w:val="00AA5290"/>
    <w:rsid w:val="00AB6C24"/>
    <w:rsid w:val="00AC6D93"/>
    <w:rsid w:val="00AF614B"/>
    <w:rsid w:val="00B50EB7"/>
    <w:rsid w:val="00C30315"/>
    <w:rsid w:val="00C51363"/>
    <w:rsid w:val="00D03E94"/>
    <w:rsid w:val="00D42230"/>
    <w:rsid w:val="00D4755E"/>
    <w:rsid w:val="00DB3362"/>
    <w:rsid w:val="00DC64CA"/>
    <w:rsid w:val="00DF1C58"/>
    <w:rsid w:val="00E325D0"/>
    <w:rsid w:val="00EE378A"/>
    <w:rsid w:val="00FB5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55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nhideWhenUsed/>
    <w:qFormat/>
    <w:rsid w:val="00D4755E"/>
    <w:pPr>
      <w:spacing w:after="0" w:line="240" w:lineRule="auto"/>
    </w:pPr>
    <w:rPr>
      <w:rFonts w:ascii="Arial" w:eastAsia="Arial" w:hAnsi="Arial" w:cs="Times New Roman"/>
      <w:sz w:val="24"/>
      <w:szCs w:val="24"/>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qFormat/>
    <w:rsid w:val="00D4755E"/>
    <w:rPr>
      <w:rFonts w:ascii="Arial" w:eastAsia="Arial" w:hAnsi="Arial" w:cs="Times New Roman"/>
      <w:sz w:val="24"/>
      <w:szCs w:val="24"/>
    </w:rPr>
  </w:style>
  <w:style w:type="character" w:styleId="FootnoteReference">
    <w:name w:val="footnote reference"/>
    <w:aliases w:val="Footnote text,ftref,Footnote Text1,f,BearingPoint,Ref,de nota al pie,BVI fnr,16 Point,Superscript 6 Point,fr,Footnote + Arial,10 pt,Black,Footnote Text11,(NECG) Footnote Reference, BVI fnr,footnote ref,Footnote Ref in FtNote"/>
    <w:basedOn w:val="DefaultParagraphFont"/>
    <w:link w:val="CharChar1CharCharCharChar1CharCharCharCharCharCharCharChar"/>
    <w:unhideWhenUsed/>
    <w:qFormat/>
    <w:rsid w:val="00D4755E"/>
    <w:rPr>
      <w:vertAlign w:val="superscript"/>
    </w:rPr>
  </w:style>
  <w:style w:type="paragraph" w:styleId="Header">
    <w:name w:val="header"/>
    <w:basedOn w:val="Normal"/>
    <w:link w:val="HeaderChar"/>
    <w:uiPriority w:val="99"/>
    <w:unhideWhenUsed/>
    <w:rsid w:val="00D47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55E"/>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D4755E"/>
    <w:pPr>
      <w:spacing w:after="160" w:line="240" w:lineRule="exact"/>
    </w:pPr>
    <w:rPr>
      <w:vertAlign w:val="superscript"/>
    </w:rPr>
  </w:style>
  <w:style w:type="character" w:styleId="Hyperlink">
    <w:name w:val="Hyperlink"/>
    <w:uiPriority w:val="99"/>
    <w:unhideWhenUsed/>
    <w:rsid w:val="00D475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A1862-2297-4388-A546-77F20F7977AF}"/>
</file>

<file path=customXml/itemProps2.xml><?xml version="1.0" encoding="utf-8"?>
<ds:datastoreItem xmlns:ds="http://schemas.openxmlformats.org/officeDocument/2006/customXml" ds:itemID="{71BE3AC8-1643-4516-B81E-BA595027EF53}"/>
</file>

<file path=customXml/itemProps3.xml><?xml version="1.0" encoding="utf-8"?>
<ds:datastoreItem xmlns:ds="http://schemas.openxmlformats.org/officeDocument/2006/customXml" ds:itemID="{469EA709-441B-45F5-884F-30498B2D1F02}"/>
</file>

<file path=docProps/app.xml><?xml version="1.0" encoding="utf-8"?>
<Properties xmlns="http://schemas.openxmlformats.org/officeDocument/2006/extended-properties" xmlns:vt="http://schemas.openxmlformats.org/officeDocument/2006/docPropsVTypes">
  <Template>Normal</Template>
  <TotalTime>62</TotalTime>
  <Pages>6</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Van1</dc:creator>
  <cp:lastModifiedBy>Nguyen Thi Hong Van1</cp:lastModifiedBy>
  <cp:revision>3</cp:revision>
  <cp:lastPrinted>2024-12-20T07:36:00Z</cp:lastPrinted>
  <dcterms:created xsi:type="dcterms:W3CDTF">2024-12-20T07:00:00Z</dcterms:created>
  <dcterms:modified xsi:type="dcterms:W3CDTF">2024-12-20T09:29:00Z</dcterms:modified>
</cp:coreProperties>
</file>