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781"/>
      </w:tblGrid>
      <w:tr w:rsidR="0013040C" w:rsidRPr="00612A87" w:rsidTr="006673C7">
        <w:trPr>
          <w:trHeight w:val="993"/>
          <w:jc w:val="center"/>
        </w:trPr>
        <w:tc>
          <w:tcPr>
            <w:tcW w:w="3461" w:type="dxa"/>
            <w:tcBorders>
              <w:top w:val="nil"/>
              <w:left w:val="nil"/>
              <w:bottom w:val="nil"/>
              <w:right w:val="nil"/>
            </w:tcBorders>
          </w:tcPr>
          <w:p w:rsidR="0013040C" w:rsidRPr="001F31AD" w:rsidRDefault="0013040C" w:rsidP="001F31AD">
            <w:pPr>
              <w:jc w:val="center"/>
              <w:rPr>
                <w:sz w:val="26"/>
                <w:szCs w:val="26"/>
              </w:rPr>
            </w:pPr>
            <w:bookmarkStart w:id="0" w:name="_GoBack"/>
            <w:bookmarkEnd w:id="0"/>
            <w:r w:rsidRPr="001F31AD">
              <w:rPr>
                <w:sz w:val="26"/>
                <w:szCs w:val="26"/>
              </w:rPr>
              <w:t>BỘ TƯ</w:t>
            </w:r>
            <w:r w:rsidRPr="001F31AD">
              <w:rPr>
                <w:sz w:val="26"/>
                <w:szCs w:val="26"/>
              </w:rPr>
              <w:softHyphen/>
              <w:t xml:space="preserve"> PHÁP</w:t>
            </w:r>
          </w:p>
          <w:p w:rsidR="0013040C" w:rsidRPr="001F31AD" w:rsidRDefault="001F31AD" w:rsidP="001F31AD">
            <w:pPr>
              <w:jc w:val="center"/>
              <w:rPr>
                <w:b/>
                <w:sz w:val="26"/>
                <w:szCs w:val="26"/>
              </w:rPr>
            </w:pPr>
            <w:r w:rsidRPr="001F31AD">
              <w:rPr>
                <w:b/>
                <w:sz w:val="26"/>
                <w:szCs w:val="26"/>
              </w:rPr>
              <w:t>VỤ HỢP TÁC QUỐC TẾ</w:t>
            </w:r>
          </w:p>
          <w:p w:rsidR="0013040C" w:rsidRPr="006C01C3" w:rsidRDefault="001F31AD" w:rsidP="00E5582B">
            <w:pPr>
              <w:spacing w:before="240"/>
              <w:jc w:val="center"/>
              <w:rPr>
                <w:sz w:val="26"/>
                <w:szCs w:val="26"/>
              </w:rPr>
            </w:pPr>
            <w:r w:rsidRPr="001F31AD">
              <w:rPr>
                <w:sz w:val="26"/>
                <w:szCs w:val="26"/>
              </w:rPr>
              <w:pict>
                <v:line id="_x0000_s1028" style="position:absolute;left:0;text-align:left;z-index:251658752" from="54.45pt,31.05pt" to="110.45pt,31.05pt" o:allowincell="f"/>
              </w:pict>
            </w:r>
            <w:r w:rsidR="0013040C" w:rsidRPr="00612A87">
              <w:rPr>
                <w:sz w:val="26"/>
                <w:szCs w:val="26"/>
              </w:rPr>
              <w:t>Số:</w:t>
            </w:r>
            <w:r w:rsidR="001B561C" w:rsidRPr="00612A87">
              <w:rPr>
                <w:sz w:val="26"/>
                <w:szCs w:val="26"/>
              </w:rPr>
              <w:t xml:space="preserve"> </w:t>
            </w:r>
            <w:r w:rsidR="00214A98">
              <w:rPr>
                <w:sz w:val="26"/>
                <w:szCs w:val="26"/>
              </w:rPr>
              <w:t xml:space="preserve">         </w:t>
            </w:r>
            <w:r w:rsidR="0013040C" w:rsidRPr="00612A87">
              <w:rPr>
                <w:sz w:val="26"/>
                <w:szCs w:val="26"/>
              </w:rPr>
              <w:t>/TTr-</w:t>
            </w:r>
            <w:r>
              <w:rPr>
                <w:sz w:val="26"/>
                <w:szCs w:val="26"/>
              </w:rPr>
              <w:t>HTQT</w:t>
            </w:r>
          </w:p>
        </w:tc>
        <w:tc>
          <w:tcPr>
            <w:tcW w:w="5781" w:type="dxa"/>
            <w:tcBorders>
              <w:top w:val="nil"/>
              <w:left w:val="nil"/>
              <w:bottom w:val="nil"/>
              <w:right w:val="nil"/>
            </w:tcBorders>
          </w:tcPr>
          <w:p w:rsidR="0013040C" w:rsidRPr="00612A87" w:rsidRDefault="0013040C" w:rsidP="00061C9E">
            <w:pPr>
              <w:jc w:val="center"/>
              <w:rPr>
                <w:b/>
                <w:sz w:val="26"/>
                <w:szCs w:val="26"/>
              </w:rPr>
            </w:pPr>
            <w:r w:rsidRPr="00612A87">
              <w:rPr>
                <w:b/>
                <w:sz w:val="26"/>
                <w:szCs w:val="26"/>
              </w:rPr>
              <w:t>CỘNG HOÀ XÃ HỘI CHỦ NGHĨA VIỆT NAM</w:t>
            </w:r>
          </w:p>
          <w:p w:rsidR="0013040C" w:rsidRPr="001F31AD" w:rsidRDefault="0013040C" w:rsidP="00061C9E">
            <w:pPr>
              <w:jc w:val="center"/>
              <w:rPr>
                <w:b/>
              </w:rPr>
            </w:pPr>
            <w:r w:rsidRPr="001F31AD">
              <w:rPr>
                <w:rFonts w:hint="eastAsia"/>
                <w:b/>
              </w:rPr>
              <w:t>Đ</w:t>
            </w:r>
            <w:r w:rsidR="00CD6ADD" w:rsidRPr="001F31AD">
              <w:rPr>
                <w:b/>
              </w:rPr>
              <w:t xml:space="preserve">ộc lập </w:t>
            </w:r>
            <w:r w:rsidR="001F31AD">
              <w:t>-</w:t>
            </w:r>
            <w:r w:rsidRPr="001F31AD">
              <w:rPr>
                <w:b/>
              </w:rPr>
              <w:t xml:space="preserve"> Tự do </w:t>
            </w:r>
            <w:r w:rsidR="001F31AD">
              <w:t>-</w:t>
            </w:r>
            <w:r w:rsidRPr="001F31AD">
              <w:rPr>
                <w:b/>
              </w:rPr>
              <w:t xml:space="preserve"> Hạnh phúc</w:t>
            </w:r>
          </w:p>
          <w:p w:rsidR="0013040C" w:rsidRPr="001F31AD" w:rsidRDefault="001F31AD" w:rsidP="00E5582B">
            <w:pPr>
              <w:spacing w:before="240"/>
              <w:jc w:val="center"/>
              <w:rPr>
                <w:sz w:val="26"/>
                <w:szCs w:val="26"/>
              </w:rPr>
            </w:pPr>
            <w:r w:rsidRPr="001F31AD">
              <w:rPr>
                <w:sz w:val="26"/>
                <w:szCs w:val="26"/>
              </w:rPr>
              <w:pict>
                <v:line id="_x0000_s1027" style="position:absolute;left:0;text-align:left;z-index:251657728" from="228.4pt,32.85pt" to="398.5pt,32.85pt" o:allowincell="f"/>
              </w:pict>
            </w:r>
            <w:r w:rsidR="0013040C" w:rsidRPr="001F31AD">
              <w:rPr>
                <w:i/>
                <w:sz w:val="26"/>
                <w:szCs w:val="26"/>
              </w:rPr>
              <w:t xml:space="preserve">Hà Nội, ngày </w:t>
            </w:r>
            <w:r w:rsidR="00214A98" w:rsidRPr="001F31AD">
              <w:rPr>
                <w:i/>
                <w:sz w:val="26"/>
                <w:szCs w:val="26"/>
              </w:rPr>
              <w:t xml:space="preserve"> </w:t>
            </w:r>
            <w:r>
              <w:rPr>
                <w:i/>
                <w:sz w:val="26"/>
                <w:szCs w:val="26"/>
              </w:rPr>
              <w:t xml:space="preserve">  </w:t>
            </w:r>
            <w:r w:rsidR="00214A98" w:rsidRPr="001F31AD">
              <w:rPr>
                <w:i/>
                <w:sz w:val="26"/>
                <w:szCs w:val="26"/>
              </w:rPr>
              <w:t xml:space="preserve">   </w:t>
            </w:r>
            <w:r w:rsidR="009605C2" w:rsidRPr="001F31AD">
              <w:rPr>
                <w:i/>
                <w:sz w:val="26"/>
                <w:szCs w:val="26"/>
              </w:rPr>
              <w:t xml:space="preserve"> tháng </w:t>
            </w:r>
            <w:r>
              <w:rPr>
                <w:i/>
                <w:sz w:val="26"/>
                <w:szCs w:val="26"/>
              </w:rPr>
              <w:t xml:space="preserve">    </w:t>
            </w:r>
            <w:r w:rsidR="00E43392" w:rsidRPr="001F31AD">
              <w:rPr>
                <w:i/>
                <w:sz w:val="26"/>
                <w:szCs w:val="26"/>
              </w:rPr>
              <w:t xml:space="preserve"> </w:t>
            </w:r>
            <w:r w:rsidR="0013040C" w:rsidRPr="001F31AD">
              <w:rPr>
                <w:i/>
                <w:sz w:val="26"/>
                <w:szCs w:val="26"/>
              </w:rPr>
              <w:t>n</w:t>
            </w:r>
            <w:r w:rsidR="0013040C" w:rsidRPr="001F31AD">
              <w:rPr>
                <w:rFonts w:hint="eastAsia"/>
                <w:i/>
                <w:sz w:val="26"/>
                <w:szCs w:val="26"/>
              </w:rPr>
              <w:t>ă</w:t>
            </w:r>
            <w:r w:rsidR="0013040C" w:rsidRPr="001F31AD">
              <w:rPr>
                <w:i/>
                <w:sz w:val="26"/>
                <w:szCs w:val="26"/>
              </w:rPr>
              <w:t>m 20</w:t>
            </w:r>
            <w:r w:rsidR="00020A72" w:rsidRPr="001F31AD">
              <w:rPr>
                <w:i/>
                <w:sz w:val="26"/>
                <w:szCs w:val="26"/>
              </w:rPr>
              <w:t>2</w:t>
            </w:r>
            <w:r w:rsidR="00C838FA" w:rsidRPr="001F31AD">
              <w:rPr>
                <w:i/>
                <w:sz w:val="26"/>
                <w:szCs w:val="26"/>
              </w:rPr>
              <w:t>4</w:t>
            </w:r>
          </w:p>
        </w:tc>
      </w:tr>
    </w:tbl>
    <w:p w:rsidR="00207C78" w:rsidRPr="006673C7" w:rsidRDefault="00207C78" w:rsidP="0006509C">
      <w:pPr>
        <w:spacing w:before="360" w:after="120"/>
        <w:jc w:val="center"/>
        <w:rPr>
          <w:b/>
        </w:rPr>
      </w:pPr>
      <w:r w:rsidRPr="006673C7">
        <w:rPr>
          <w:b/>
        </w:rPr>
        <w:t>TỜ TRÌNH</w:t>
      </w:r>
    </w:p>
    <w:p w:rsidR="00074C07" w:rsidRPr="006673C7" w:rsidRDefault="00207C78" w:rsidP="006673C7">
      <w:pPr>
        <w:jc w:val="center"/>
        <w:rPr>
          <w:b/>
        </w:rPr>
      </w:pPr>
      <w:r w:rsidRPr="006673C7">
        <w:rPr>
          <w:b/>
        </w:rPr>
        <w:t xml:space="preserve">Dự thảo </w:t>
      </w:r>
      <w:r w:rsidR="00877C3F" w:rsidRPr="006673C7">
        <w:rPr>
          <w:b/>
        </w:rPr>
        <w:t xml:space="preserve">Thông tư bãi bỏ </w:t>
      </w:r>
      <w:r w:rsidR="000D3202" w:rsidRPr="006673C7">
        <w:rPr>
          <w:b/>
        </w:rPr>
        <w:t>Thông tư</w:t>
      </w:r>
      <w:r w:rsidR="001F31AD" w:rsidRPr="006673C7">
        <w:rPr>
          <w:b/>
        </w:rPr>
        <w:t xml:space="preserve"> số 07/</w:t>
      </w:r>
      <w:r w:rsidR="001F31AD" w:rsidRPr="006673C7">
        <w:rPr>
          <w:rFonts w:ascii="Times New Roman Bold" w:hAnsi="Times New Roman Bold"/>
          <w:b/>
          <w:color w:val="000000"/>
          <w:spacing w:val="4"/>
        </w:rPr>
        <w:t xml:space="preserve">2015/TT-BTP ngày 15 tháng 6 năm 2015 của Bộ trưởng Bộ Tư pháp </w:t>
      </w:r>
      <w:r w:rsidR="001F31AD" w:rsidRPr="006673C7">
        <w:rPr>
          <w:b/>
          <w:color w:val="000000"/>
          <w:shd w:val="clear" w:color="auto" w:fill="FFFFFF"/>
        </w:rPr>
        <w:t>quy định chi tiết và biện pháp thi hành một số quy định của Nghị định số 113/2014/NĐ-CP ngày 26 tháng 11 năm 2014 của Chính phủ về quản lý hợp tác quốc tế về pháp luật</w:t>
      </w:r>
    </w:p>
    <w:p w:rsidR="00F61945" w:rsidRPr="00612A87" w:rsidRDefault="00293C4C" w:rsidP="00E5582B">
      <w:pPr>
        <w:spacing w:before="360" w:after="120"/>
        <w:jc w:val="center"/>
      </w:pPr>
      <w:r w:rsidRPr="00612A87">
        <w:rPr>
          <w:i/>
        </w:rPr>
        <w:pict>
          <v:line id="_x0000_s1026" style="position:absolute;left:0;text-align:left;z-index:251656704" from="170.55pt,3.3pt" to="281.1pt,3.3pt" o:allowincell="f"/>
        </w:pict>
      </w:r>
      <w:r w:rsidR="00207C78" w:rsidRPr="00612A87">
        <w:t xml:space="preserve">Kính gửi: </w:t>
      </w:r>
      <w:r w:rsidR="00B725F5" w:rsidRPr="00612A87">
        <w:t xml:space="preserve">Bộ trưởng </w:t>
      </w:r>
      <w:r w:rsidR="001F31AD">
        <w:t>Nguyễn Hải Ninh</w:t>
      </w:r>
    </w:p>
    <w:p w:rsidR="004D4588" w:rsidRDefault="00C41C6A" w:rsidP="0006509C">
      <w:pPr>
        <w:spacing w:before="120" w:after="120" w:line="360" w:lineRule="exact"/>
        <w:ind w:firstLine="720"/>
        <w:jc w:val="both"/>
      </w:pPr>
      <w:r w:rsidRPr="00177C9D">
        <w:t>T</w:t>
      </w:r>
      <w:r w:rsidR="003F5D93" w:rsidRPr="00177C9D">
        <w:t xml:space="preserve">hực hiện </w:t>
      </w:r>
      <w:r w:rsidR="007F7E15" w:rsidRPr="00177C9D">
        <w:t xml:space="preserve">nhiệm vụ rà soát </w:t>
      </w:r>
      <w:r w:rsidR="009F2AD5">
        <w:t xml:space="preserve">và xử lý kết quả rà soát </w:t>
      </w:r>
      <w:r w:rsidR="007F7E15" w:rsidRPr="00177C9D">
        <w:t>văn bả</w:t>
      </w:r>
      <w:r w:rsidR="003F5D93" w:rsidRPr="00177C9D">
        <w:t>n quy phạm pháp luật (VBQPPL)</w:t>
      </w:r>
      <w:r w:rsidR="009F2AD5">
        <w:t xml:space="preserve"> theo quy định Nghị định số </w:t>
      </w:r>
      <w:r w:rsidR="009F2AD5">
        <w:rPr>
          <w:rStyle w:val="fontstyle01"/>
        </w:rPr>
        <w:t xml:space="preserve">34/2016/NĐ-CP ngày 14/5/2016 của Chính phủ quy định chi tiết một số điều và biện pháp thi hành Luật Ban hành </w:t>
      </w:r>
      <w:r w:rsidR="009F2AD5" w:rsidRPr="00177C9D">
        <w:t>VBQPPL</w:t>
      </w:r>
      <w:r w:rsidR="009F2AD5">
        <w:rPr>
          <w:rStyle w:val="fontstyle01"/>
        </w:rPr>
        <w:t xml:space="preserve"> (được sửa đổi, bổ sung bởi Nghị định số 154/2020/NĐ-CP ngày 31/12/2020 của Chính phủ, Nghị định số 59/2024/NĐ-CP ngày 25/5/2024 của Chính phủ)</w:t>
      </w:r>
      <w:r w:rsidR="003F5D93" w:rsidRPr="00177C9D">
        <w:t>,</w:t>
      </w:r>
      <w:r w:rsidR="007F7E15" w:rsidRPr="00177C9D">
        <w:t xml:space="preserve"> </w:t>
      </w:r>
      <w:r w:rsidR="004D4588">
        <w:t>trên cơ sở đề nghị của Cục Kiểm tra văn bản quy phạm pháp luật (Cục KTVB) về việc thực hiện rà soát văn bản theo quy định tại Nghị định số 34/2016/NĐ-CP</w:t>
      </w:r>
      <w:r w:rsidR="004D4588" w:rsidRPr="00932C52">
        <w:t>, Vụ Hợp tác quốc tế đã có</w:t>
      </w:r>
      <w:r w:rsidR="004D4588">
        <w:t xml:space="preserve"> văn bản </w:t>
      </w:r>
      <w:r w:rsidR="004D4588" w:rsidRPr="00932C52">
        <w:t xml:space="preserve">đề nghị Cục Kiểm tra văn bản quy phạm pháp luật tổng hợp, kiến nghị cơ quan có thẩm quyền bãi bỏ </w:t>
      </w:r>
      <w:r w:rsidR="004D4588" w:rsidRPr="000D3202">
        <w:t>Thông tư</w:t>
      </w:r>
      <w:r w:rsidR="004D4588">
        <w:t xml:space="preserve"> số 07</w:t>
      </w:r>
      <w:r w:rsidR="004D4588" w:rsidRPr="00A63988">
        <w:t xml:space="preserve">/2015/TT-BTP ngày 15 tháng 6 năm 2015 của Bộ trưởng Bộ Tư pháp </w:t>
      </w:r>
      <w:r w:rsidR="004D4588" w:rsidRPr="00A63988">
        <w:rPr>
          <w:color w:val="000000"/>
          <w:shd w:val="clear" w:color="auto" w:fill="FFFFFF"/>
        </w:rPr>
        <w:t>quy định chi tiết và biện pháp thi hành một số quy định của Nghị định số 113/2014/NĐ-CP ngày 26 tháng 11 năm 2014 của Chính phủ về quản lý hợp tác quốc tế về pháp luật</w:t>
      </w:r>
      <w:r w:rsidR="004D4588">
        <w:rPr>
          <w:color w:val="000000"/>
          <w:shd w:val="clear" w:color="auto" w:fill="FFFFFF"/>
        </w:rPr>
        <w:t xml:space="preserve"> (</w:t>
      </w:r>
      <w:r w:rsidR="004D4588" w:rsidRPr="00A63988">
        <w:rPr>
          <w:color w:val="000000"/>
          <w:shd w:val="clear" w:color="auto" w:fill="FFFFFF"/>
        </w:rPr>
        <w:t>Nghị định số 113/2014/NĐ-CP</w:t>
      </w:r>
      <w:r w:rsidR="004D4588">
        <w:rPr>
          <w:color w:val="000000"/>
          <w:shd w:val="clear" w:color="auto" w:fill="FFFFFF"/>
        </w:rPr>
        <w:t>)</w:t>
      </w:r>
      <w:r w:rsidR="004D4588">
        <w:rPr>
          <w:rStyle w:val="FootnoteReference"/>
        </w:rPr>
        <w:footnoteReference w:id="1"/>
      </w:r>
      <w:r w:rsidR="004D4588" w:rsidRPr="00932C52">
        <w:t>.</w:t>
      </w:r>
      <w:r w:rsidR="004D4588">
        <w:t xml:space="preserve"> Tuy nhiên, ngày 01/7/2024, Cục KTVB có Công văn số 678/KTrVB-NC</w:t>
      </w:r>
      <w:r w:rsidR="0006509C">
        <w:t>, trong đó thông tin về việc không nhận được thêm đề xuất của các đơn vị về việc bãi bỏ văn bản QPPL do Bộ trưởng Bộ Tư pháp ban hành trong 6 tháng đầu năm 2024</w:t>
      </w:r>
      <w:r w:rsidR="004D4588">
        <w:t xml:space="preserve"> </w:t>
      </w:r>
      <w:r w:rsidR="0006509C">
        <w:t xml:space="preserve">. Do đó, Cục KTVB </w:t>
      </w:r>
      <w:r w:rsidR="004D4588">
        <w:t xml:space="preserve">đề nghị Vụ </w:t>
      </w:r>
      <w:r w:rsidR="00E5582B">
        <w:t xml:space="preserve">Hợp tác quốc tế </w:t>
      </w:r>
      <w:r w:rsidR="004D4588">
        <w:t xml:space="preserve">báo cáo Lãnh đạo Bộ xem xét, bãi bỏ Thông tư số 07/2015/TT-BTP theo quy định. </w:t>
      </w:r>
    </w:p>
    <w:p w:rsidR="00D11314" w:rsidRPr="00177C9D" w:rsidRDefault="00E5582B" w:rsidP="0006509C">
      <w:pPr>
        <w:spacing w:before="120" w:after="120" w:line="360" w:lineRule="exact"/>
        <w:ind w:firstLine="720"/>
        <w:jc w:val="both"/>
      </w:pPr>
      <w:r>
        <w:t xml:space="preserve">Ngày 08/8/2024, </w:t>
      </w:r>
      <w:r w:rsidR="004D4588">
        <w:t xml:space="preserve">Vụ Hợp tác quốc tế đã có Phiếu trình số 228/PT-HTQT trình </w:t>
      </w:r>
      <w:r w:rsidR="00A17443">
        <w:t xml:space="preserve">xin chủ trương </w:t>
      </w:r>
      <w:r w:rsidR="004D4588">
        <w:t>Lãnh đạo Bộ về việc bãi bỏ VBQPPL quy định chi tiết và hướng dẫn thi hành Nghị định số 113/2014/NĐ-CP</w:t>
      </w:r>
      <w:r w:rsidR="00A17443">
        <w:t xml:space="preserve"> theo trình tự, thủ tục rút gọn</w:t>
      </w:r>
      <w:r w:rsidR="004D4588">
        <w:t xml:space="preserve">. </w:t>
      </w:r>
      <w:r w:rsidR="00F62044">
        <w:t xml:space="preserve">Được sự nhất trí chủ trương của Lãnh đạo Bộ, </w:t>
      </w:r>
      <w:r>
        <w:t xml:space="preserve">trên cơ sở ý kiến của Cục KTVB, Vụ Các vấn đề chung về xây dựng pháp luật, </w:t>
      </w:r>
      <w:r w:rsidR="00F62044">
        <w:t>Vụ Hợp tác quốc tế</w:t>
      </w:r>
      <w:r w:rsidR="00F62044" w:rsidRPr="00177C9D">
        <w:t xml:space="preserve"> đã </w:t>
      </w:r>
      <w:r w:rsidR="00F86873">
        <w:t>triển khai</w:t>
      </w:r>
      <w:r w:rsidR="00F62044" w:rsidRPr="00177C9D">
        <w:t xml:space="preserve"> </w:t>
      </w:r>
      <w:r w:rsidR="00F62044">
        <w:t xml:space="preserve">xây dựng Thông tư </w:t>
      </w:r>
      <w:r w:rsidR="00F62044" w:rsidRPr="00177C9D">
        <w:t xml:space="preserve">bãi bỏ </w:t>
      </w:r>
      <w:r w:rsidR="00F62044" w:rsidRPr="000D3202">
        <w:t>Thông tư</w:t>
      </w:r>
      <w:r w:rsidR="00F62044">
        <w:t xml:space="preserve"> số 07</w:t>
      </w:r>
      <w:r w:rsidR="00F62044" w:rsidRPr="00A63988">
        <w:t>/2015/TT-BTP</w:t>
      </w:r>
      <w:r w:rsidR="00F62044">
        <w:t>.</w:t>
      </w:r>
      <w:r>
        <w:t xml:space="preserve"> </w:t>
      </w:r>
      <w:r w:rsidR="00A63988">
        <w:t>Vụ Hợp tác quốc tế</w:t>
      </w:r>
      <w:r w:rsidR="00D11314" w:rsidRPr="00177C9D">
        <w:t xml:space="preserve"> kính trình Bộ trưởng về việc xây dựng dự thảo Thông tư </w:t>
      </w:r>
      <w:r w:rsidR="000D3202">
        <w:t xml:space="preserve">bãi bỏ </w:t>
      </w:r>
      <w:r w:rsidR="00A63988" w:rsidRPr="000D3202">
        <w:t>Thông tư</w:t>
      </w:r>
      <w:r w:rsidR="00A63988">
        <w:t xml:space="preserve"> số 07</w:t>
      </w:r>
      <w:r w:rsidR="00A63988" w:rsidRPr="00A63988">
        <w:t>/2015/TT-BTP</w:t>
      </w:r>
      <w:r w:rsidR="00A63988" w:rsidRPr="00177C9D">
        <w:t xml:space="preserve"> </w:t>
      </w:r>
      <w:r w:rsidR="00D11314" w:rsidRPr="00177C9D">
        <w:t>(dự thảo Thông tư) như sau:</w:t>
      </w:r>
    </w:p>
    <w:p w:rsidR="00821949" w:rsidRPr="00177C9D" w:rsidRDefault="00821949" w:rsidP="00FF6DD3">
      <w:pPr>
        <w:spacing w:before="120" w:after="120"/>
        <w:ind w:firstLine="720"/>
        <w:jc w:val="both"/>
        <w:rPr>
          <w:b/>
        </w:rPr>
      </w:pPr>
      <w:r w:rsidRPr="00177C9D">
        <w:rPr>
          <w:b/>
        </w:rPr>
        <w:lastRenderedPageBreak/>
        <w:t>I. SỰ CẦN THIẾT BAN HÀNH THÔNG TƯ</w:t>
      </w:r>
    </w:p>
    <w:p w:rsidR="00E5582B" w:rsidRDefault="00F86873" w:rsidP="00FF6DD3">
      <w:pPr>
        <w:spacing w:before="120" w:after="120"/>
        <w:ind w:firstLine="720"/>
        <w:jc w:val="both"/>
      </w:pPr>
      <w:r>
        <w:t xml:space="preserve">Ngày 01/3/2024, Chính phủ ban hành Nghị định số 26/2024/NĐ-CP về quản lý hợp tác quốc tế về pháp luật và cải cách tư pháp (Nghị định số 26/2024/NĐ-CP), trong đó </w:t>
      </w:r>
      <w:r w:rsidRPr="00D66D3B">
        <w:rPr>
          <w:lang w:val="nl-NL"/>
        </w:rPr>
        <w:t>khoản 1 Điều 13 Nghị định số 26/2024/NĐ-CP đã quy định rõ Nghị định này</w:t>
      </w:r>
      <w:r>
        <w:t xml:space="preserve"> thay thế Nghị định số 113/2014/NĐ-CP. </w:t>
      </w:r>
      <w:r w:rsidR="003E71B6" w:rsidRPr="00067B19">
        <w:rPr>
          <w:lang w:val="nl-NL"/>
        </w:rPr>
        <w:t xml:space="preserve">Nghị định </w:t>
      </w:r>
      <w:r w:rsidR="003E71B6" w:rsidRPr="00177C9D">
        <w:t xml:space="preserve">số </w:t>
      </w:r>
      <w:r w:rsidR="003E71B6">
        <w:t>26</w:t>
      </w:r>
      <w:r w:rsidR="003E71B6" w:rsidRPr="00177C9D">
        <w:t>/202</w:t>
      </w:r>
      <w:r w:rsidR="003E71B6">
        <w:t>4</w:t>
      </w:r>
      <w:r w:rsidR="003E71B6" w:rsidRPr="00177C9D">
        <w:t xml:space="preserve">/NĐ-CP </w:t>
      </w:r>
      <w:r w:rsidR="003E71B6" w:rsidRPr="00067B19">
        <w:rPr>
          <w:lang w:val="nl-NL"/>
        </w:rPr>
        <w:t>chính thức có hiệu lực từ ngày 15/5/2024 với nhiều nội dung mới, sửa đổi, bổ sung so với quy định của Nghị định số 113/2014/NĐ-CP nhằm đáp ứng yêu cầu</w:t>
      </w:r>
      <w:r w:rsidR="0006509C">
        <w:rPr>
          <w:lang w:val="nl-NL"/>
        </w:rPr>
        <w:t xml:space="preserve"> tăng cường quản lý hoạt động hợp tác quốc tế về pháp luật</w:t>
      </w:r>
      <w:r w:rsidR="003E71B6" w:rsidRPr="00067B19">
        <w:rPr>
          <w:lang w:val="nl-NL"/>
        </w:rPr>
        <w:t xml:space="preserve"> trong bối cảnh hội nhập quốc tế toàn diện, sâu rộng của đất nước</w:t>
      </w:r>
      <w:r w:rsidR="003E71B6">
        <w:t xml:space="preserve">. </w:t>
      </w:r>
    </w:p>
    <w:p w:rsidR="00865AEF" w:rsidRDefault="00E5582B" w:rsidP="00FF6DD3">
      <w:pPr>
        <w:spacing w:before="120" w:after="120"/>
        <w:ind w:firstLine="720"/>
        <w:jc w:val="both"/>
      </w:pPr>
      <w:r w:rsidRPr="006178EB">
        <w:t xml:space="preserve">Vụ Hợp tác quốc tế đã rà soát các </w:t>
      </w:r>
      <w:r>
        <w:t xml:space="preserve">văn bản quy phạm pháp luật quy định chi tiết và hướng dẫn thi hành Nghị định số 113/2014/NĐ-CP. Kết quả rà soát cho thấy, </w:t>
      </w:r>
      <w:r w:rsidRPr="006178EB">
        <w:rPr>
          <w:lang w:val="nl-NL"/>
        </w:rPr>
        <w:t>để triển khai thi hành Nghị định số 113/2014/NĐ-CP của Chính phủ</w:t>
      </w:r>
      <w:r>
        <w:rPr>
          <w:lang w:val="nl-NL"/>
        </w:rPr>
        <w:t>,</w:t>
      </w:r>
      <w:r w:rsidRPr="006178EB">
        <w:rPr>
          <w:lang w:val="nl-NL"/>
        </w:rPr>
        <w:t xml:space="preserve"> Bộ Tư pháp đã ban hành Thông tư số 07/</w:t>
      </w:r>
      <w:r w:rsidRPr="006178EB">
        <w:rPr>
          <w:color w:val="000000"/>
          <w:shd w:val="clear" w:color="auto" w:fill="FFFFFF"/>
        </w:rPr>
        <w:t>2015/TT-BTP ngày 15/06/2015 quy định chi tiết và biện pháp thi hành một số quy định của Nghị định số 113/2014/NĐ-CP</w:t>
      </w:r>
      <w:r w:rsidR="0006509C">
        <w:rPr>
          <w:color w:val="000000"/>
          <w:shd w:val="clear" w:color="auto" w:fill="FFFFFF"/>
        </w:rPr>
        <w:t xml:space="preserve"> (Thông tư số 07</w:t>
      </w:r>
      <w:r w:rsidR="0006509C" w:rsidRPr="006178EB">
        <w:rPr>
          <w:lang w:val="nl-NL"/>
        </w:rPr>
        <w:t>/</w:t>
      </w:r>
      <w:r w:rsidR="0006509C" w:rsidRPr="006178EB">
        <w:rPr>
          <w:color w:val="000000"/>
          <w:shd w:val="clear" w:color="auto" w:fill="FFFFFF"/>
        </w:rPr>
        <w:t>2015/TT-BTP</w:t>
      </w:r>
      <w:r w:rsidR="0006509C">
        <w:rPr>
          <w:color w:val="000000"/>
          <w:shd w:val="clear" w:color="auto" w:fill="FFFFFF"/>
        </w:rPr>
        <w:t>)</w:t>
      </w:r>
      <w:r w:rsidRPr="006178EB">
        <w:t>.</w:t>
      </w:r>
      <w:r>
        <w:t xml:space="preserve"> </w:t>
      </w:r>
      <w:r w:rsidR="0006509C">
        <w:t>Một số</w:t>
      </w:r>
      <w:r w:rsidRPr="006178EB">
        <w:t xml:space="preserve"> quy định </w:t>
      </w:r>
      <w:r>
        <w:t>của</w:t>
      </w:r>
      <w:r w:rsidRPr="006178EB">
        <w:t xml:space="preserve"> Thông tư số 07</w:t>
      </w:r>
      <w:r w:rsidR="0006509C" w:rsidRPr="006178EB">
        <w:rPr>
          <w:lang w:val="nl-NL"/>
        </w:rPr>
        <w:t>/</w:t>
      </w:r>
      <w:r w:rsidR="0006509C" w:rsidRPr="006178EB">
        <w:rPr>
          <w:color w:val="000000"/>
          <w:shd w:val="clear" w:color="auto" w:fill="FFFFFF"/>
        </w:rPr>
        <w:t>2015/TT-BTP</w:t>
      </w:r>
      <w:r w:rsidR="0006509C">
        <w:t xml:space="preserve"> </w:t>
      </w:r>
      <w:r w:rsidRPr="006178EB">
        <w:t>đã được pháp điển hóa tại Nghị định 26/2024/NĐ-CP đã có hiệu lực thi hành kể từ ngày 15/5/2024</w:t>
      </w:r>
      <w:r>
        <w:t>. Đ</w:t>
      </w:r>
      <w:r w:rsidRPr="006178EB">
        <w:t>ồng thời, Nghị định 26/2024/NĐ-CP đã quy định đầy đủ, chi tiết về công tác quản lý hợp tác quốc tế về pháp luật và cải cách tư pháp</w:t>
      </w:r>
      <w:r>
        <w:t>, không cần thiết phải có thông tư quy định chi tiết và hướng dẫn thi hành</w:t>
      </w:r>
      <w:r w:rsidRPr="006178EB">
        <w:t xml:space="preserve">. </w:t>
      </w:r>
      <w:r>
        <w:t>Một số quy định</w:t>
      </w:r>
      <w:r w:rsidR="0006509C">
        <w:t xml:space="preserve"> còn lại</w:t>
      </w:r>
      <w:r>
        <w:t xml:space="preserve"> tại Thông tư </w:t>
      </w:r>
      <w:r w:rsidRPr="006178EB">
        <w:t>07/2015/TT-BTP</w:t>
      </w:r>
      <w:r>
        <w:t>, trong quá trình xây dựng Nghị định mới đã</w:t>
      </w:r>
      <w:r w:rsidR="0006509C">
        <w:t xml:space="preserve"> rà soát và</w:t>
      </w:r>
      <w:r>
        <w:t xml:space="preserve"> xác định</w:t>
      </w:r>
      <w:r w:rsidR="0006509C">
        <w:t xml:space="preserve"> nội dung</w:t>
      </w:r>
      <w:r>
        <w:t xml:space="preserve"> không còn phù hợp do các quy định có liên quan</w:t>
      </w:r>
      <w:r w:rsidR="00865AEF">
        <w:t xml:space="preserve">. Như vậy, </w:t>
      </w:r>
      <w:r w:rsidR="00865AEF" w:rsidRPr="006178EB">
        <w:t>Vụ Hợp tác quốc tế đề xuất ban hành Thông tư bãi bỏ toàn bộ Thông tư số 07/2015/TT-BTP</w:t>
      </w:r>
      <w:r w:rsidR="00865AEF">
        <w:t>, cụ thể các nội dung như sau:</w:t>
      </w:r>
    </w:p>
    <w:p w:rsidR="00865AEF" w:rsidRDefault="00865AEF" w:rsidP="00FF6DD3">
      <w:pPr>
        <w:spacing w:before="120" w:after="120"/>
        <w:ind w:firstLine="720"/>
        <w:jc w:val="both"/>
        <w:rPr>
          <w:bCs/>
        </w:rPr>
      </w:pPr>
      <w:r>
        <w:t xml:space="preserve">- Về </w:t>
      </w:r>
      <w:r w:rsidRPr="00865AEF">
        <w:rPr>
          <w:bCs/>
        </w:rPr>
        <w:t>quy trình, hồ sơ thẩm định, cho ý kiến văn kiện chương trình, dự án, viện trợ phi dự án về pháp luật</w:t>
      </w:r>
      <w:r>
        <w:rPr>
          <w:bCs/>
        </w:rPr>
        <w:t xml:space="preserve"> (Mục II Thông tư 07/0215/TT-BTP): </w:t>
      </w:r>
      <w:r w:rsidR="00FF6DD3">
        <w:rPr>
          <w:bCs/>
        </w:rPr>
        <w:t>khoản 5 Điều 6 Nghị định số 26/2024/NĐ-CP quy định "hồ sơ lấy ý kiến đối với hoạt động hợp tác quốc tế về pháp luật và cải cách tư pháp được thực hiện theo quy định pháp luật hiện hành". Mặt khác, nội dung về quy trình, hồ sơ thẩm định, cho ý kiến này đã có quy định cụ thể tại Nghị định số 114/2021/NĐ-CP ngày 16/12/2021 của Chính phủ về quản lý và sử dụng vốn hỗ trợ phát triển chính thức (ODA) và vốn vay ưu đãi của nhà tài trợ nước ngoài (Nghị định số 114/2021/NĐ-CP) và Nghị định số 80/2020/NĐ-CP ngày 08/7/2020 của Chính phủ về quản lý và sử dụng viện trợ không hoàn lại không thuộc hỗ trợ phát triển chính thức của các cơ quan, tổ chức, cá nhân nước ngoài dành cho Việt Nam (Nghị định số 80/2020/NĐ-CP). Do đó, Nghị định số 26/2024/NĐ-CP không quy định lại nội dung này và cũng không cần thiết hướng dẫn thực hiện quy định chi tiết tại Thông tư.</w:t>
      </w:r>
      <w:r w:rsidR="00D73399">
        <w:rPr>
          <w:bCs/>
        </w:rPr>
        <w:t xml:space="preserve"> </w:t>
      </w:r>
    </w:p>
    <w:p w:rsidR="003F73A3" w:rsidRDefault="003F73A3" w:rsidP="00FF6DD3">
      <w:pPr>
        <w:spacing w:before="120" w:after="120"/>
        <w:ind w:firstLine="720"/>
        <w:jc w:val="both"/>
        <w:rPr>
          <w:bCs/>
        </w:rPr>
      </w:pPr>
      <w:r>
        <w:rPr>
          <w:bCs/>
        </w:rPr>
        <w:t xml:space="preserve">- Về </w:t>
      </w:r>
      <w:r w:rsidRPr="003F73A3">
        <w:rPr>
          <w:bCs/>
        </w:rPr>
        <w:t>chia sẻ thông tin, kết quả hợp tác quốc tế về pháp luật</w:t>
      </w:r>
      <w:r>
        <w:rPr>
          <w:bCs/>
        </w:rPr>
        <w:t xml:space="preserve"> (Mục III Thông tư 07/2015/TT-BTP): nội dung này đã được quy định cụ thể tại Điều 8, Điều 9 Nghị định số 26/2024/NĐ-CP và điểm c khoản 2 Điều 4, Điều 8 Quyết định số 06/2020/QĐ-TTg ngày 21/02/2020 của Thủ tướng Chính phủ về tổ chức và quản lý hội nghị, hội thảo quốc tế tại Việt Nam. </w:t>
      </w:r>
    </w:p>
    <w:p w:rsidR="003F73A3" w:rsidRPr="004E5678" w:rsidRDefault="003F73A3" w:rsidP="00FF6DD3">
      <w:pPr>
        <w:spacing w:before="120" w:after="120"/>
        <w:ind w:firstLine="720"/>
        <w:jc w:val="both"/>
        <w:rPr>
          <w:bCs/>
          <w:spacing w:val="-2"/>
        </w:rPr>
      </w:pPr>
      <w:r w:rsidRPr="004E5678">
        <w:rPr>
          <w:bCs/>
          <w:spacing w:val="-2"/>
        </w:rPr>
        <w:t xml:space="preserve">- Về trình tự, thủ tục tạm đình chỉ, đình chỉ chương trình, dự án, viện trợ phi dự án về pháp luật (Mục IV Thông tư số 07/2015/TT-BTP): </w:t>
      </w:r>
      <w:r w:rsidR="004E5678" w:rsidRPr="004E5678">
        <w:rPr>
          <w:bCs/>
          <w:spacing w:val="-2"/>
        </w:rPr>
        <w:t>Nghị định số 114/2021/NĐ-CP và Nghị định số 80/2020/NĐ-CP không có quy định về việc tạm đình chỉ, đình chỉ chương trình, dự án, viện trợ phi dự án về pháp luật. Do đó, đề phù hợp với pháp luật chung quy định về quản lý chương trình, dự án, phi dự án, Nghị định số 26/2024/NĐ-CP đã không quy định thêm nội dung này.</w:t>
      </w:r>
    </w:p>
    <w:p w:rsidR="004E5678" w:rsidRDefault="004E5678" w:rsidP="00FF6DD3">
      <w:pPr>
        <w:spacing w:before="120" w:after="120"/>
        <w:ind w:firstLine="720"/>
        <w:jc w:val="both"/>
        <w:rPr>
          <w:bCs/>
        </w:rPr>
      </w:pPr>
      <w:r>
        <w:rPr>
          <w:bCs/>
        </w:rPr>
        <w:t>- Về các biểu mẫu ban hành kèm theo Thông tư số 07/2015/TT-BTP: Nghị định số 26/2024/NĐ-CP cũng đã quy định phụ lục các biểu mẫu mới thay thế cho các biểu mẫu quy định tại Thông tư số 07/2015/TT-BTP.</w:t>
      </w:r>
    </w:p>
    <w:p w:rsidR="001944AE" w:rsidRDefault="004025FF" w:rsidP="00FF6DD3">
      <w:pPr>
        <w:spacing w:before="120" w:after="120"/>
        <w:ind w:firstLine="720"/>
        <w:jc w:val="both"/>
        <w:rPr>
          <w:bCs/>
        </w:rPr>
      </w:pPr>
      <w:r>
        <w:rPr>
          <w:bCs/>
        </w:rPr>
        <w:t>- Về quy định chuyển tiếp</w:t>
      </w:r>
      <w:r w:rsidR="001944AE">
        <w:rPr>
          <w:bCs/>
        </w:rPr>
        <w:t xml:space="preserve"> những nội dung hoạt động đang thực hiện, chưa kết thúc</w:t>
      </w:r>
      <w:r>
        <w:rPr>
          <w:bCs/>
        </w:rPr>
        <w:t xml:space="preserve">: </w:t>
      </w:r>
      <w:r w:rsidR="001944AE">
        <w:rPr>
          <w:bCs/>
        </w:rPr>
        <w:t xml:space="preserve">khoản 2 và 3 Điều 13 Nghị định số 26/2024/NĐ-CP quy định việc tổ chức triển khai thực hiện các hoạt động hợp tác quốc tế về pháp luật và cải cách tư pháp </w:t>
      </w:r>
      <w:r w:rsidR="007E1787">
        <w:rPr>
          <w:bCs/>
        </w:rPr>
        <w:t>sau khi Nghị định số 26/2024/NĐ-CP có hiệu lực. Theo đó, các hoạt động hợp tác quốc tế đã được phê duyệt trước ngày Nghị định số 26/2024/NĐ-CP có hiệu lực thì tiếp tục thực hiện theo các quy định của Nghị định số 26/2024/NĐ-CP.</w:t>
      </w:r>
      <w:r w:rsidR="001944AE">
        <w:rPr>
          <w:bCs/>
        </w:rPr>
        <w:t xml:space="preserve"> </w:t>
      </w:r>
      <w:r w:rsidR="002C4AE8">
        <w:rPr>
          <w:bCs/>
        </w:rPr>
        <w:t>Ngoài ra</w:t>
      </w:r>
      <w:r w:rsidR="00A9597D">
        <w:rPr>
          <w:bCs/>
        </w:rPr>
        <w:t xml:space="preserve">, khoản 3 Điều 13 </w:t>
      </w:r>
      <w:r w:rsidR="002C4AE8">
        <w:rPr>
          <w:bCs/>
        </w:rPr>
        <w:t xml:space="preserve">Nghị định số 26/2024/NĐ-CP </w:t>
      </w:r>
      <w:r w:rsidR="00A9597D">
        <w:rPr>
          <w:bCs/>
        </w:rPr>
        <w:t>đã có quy định trường hợp hoạt động hợp tác quốc tế về pháp luật và cải cách tư pháp đã trình cấp có thẩm quyền phê duyệt trước ngày Nghị định số 26/2024/NĐ-CP có hiệu lực mà chưa được phê duyệt thì tiếp tục thực hiện việc phê duyệt theo quy định tại Nghị định số 113/2014/NĐ-CP. Thông tư số 07/2015/TT-BTP chỉ quy định về việc thẩm định, cho ý kiến mà không quy định về việc phê duyệt chương trình, dự án, phi dự án. Như vậy, việc bãi bỏ Thông tư số 07/2015/TT-BTP không ảnh hưởng đến việc phê duyệt chương trình, dự án, phi dự án.</w:t>
      </w:r>
    </w:p>
    <w:p w:rsidR="00C1220B" w:rsidRPr="00A9597D" w:rsidRDefault="004E5678" w:rsidP="00FF6DD3">
      <w:pPr>
        <w:spacing w:before="120" w:after="120"/>
        <w:ind w:firstLine="720"/>
        <w:jc w:val="both"/>
        <w:rPr>
          <w:bCs/>
        </w:rPr>
      </w:pPr>
      <w:r>
        <w:t>T</w:t>
      </w:r>
      <w:r w:rsidR="00C1220B" w:rsidRPr="00177C9D">
        <w:t xml:space="preserve">rên cơ </w:t>
      </w:r>
      <w:r w:rsidR="0026614E" w:rsidRPr="00177C9D">
        <w:t>s</w:t>
      </w:r>
      <w:r w:rsidR="00C1220B" w:rsidRPr="00177C9D">
        <w:t>ở kết quả rà soát Thông tư số 07/201</w:t>
      </w:r>
      <w:r w:rsidR="009C75D4">
        <w:t>5</w:t>
      </w:r>
      <w:r w:rsidR="00C1220B" w:rsidRPr="00177C9D">
        <w:t xml:space="preserve">/TT-BTP với Nghị định </w:t>
      </w:r>
      <w:r w:rsidR="009C75D4">
        <w:t>số 26</w:t>
      </w:r>
      <w:r w:rsidR="009C75D4" w:rsidRPr="00177C9D">
        <w:t>/202</w:t>
      </w:r>
      <w:r w:rsidR="009C75D4">
        <w:t>4</w:t>
      </w:r>
      <w:r w:rsidR="009C75D4" w:rsidRPr="00177C9D">
        <w:t>/NĐ-CP</w:t>
      </w:r>
      <w:r>
        <w:t xml:space="preserve"> như đã nêu trên,</w:t>
      </w:r>
      <w:r w:rsidR="009C75D4" w:rsidRPr="00177C9D">
        <w:t xml:space="preserve"> </w:t>
      </w:r>
      <w:r w:rsidR="00C1220B" w:rsidRPr="00177C9D">
        <w:t xml:space="preserve">nhằm bảo đảm tính </w:t>
      </w:r>
      <w:r w:rsidR="006524D0">
        <w:t xml:space="preserve">khả thi, </w:t>
      </w:r>
      <w:r w:rsidR="00A94D16">
        <w:t xml:space="preserve">hiệu quả, </w:t>
      </w:r>
      <w:r w:rsidR="006524D0">
        <w:t xml:space="preserve">dễ thực hiện, </w:t>
      </w:r>
      <w:r w:rsidR="00C1220B" w:rsidRPr="00177C9D">
        <w:t>thống nhất</w:t>
      </w:r>
      <w:r w:rsidR="006524D0">
        <w:t xml:space="preserve"> của </w:t>
      </w:r>
      <w:r w:rsidR="00512322">
        <w:t xml:space="preserve">việc áp dụng </w:t>
      </w:r>
      <w:r w:rsidR="00073F37">
        <w:t>VBQPPL</w:t>
      </w:r>
      <w:r w:rsidR="006524D0">
        <w:t xml:space="preserve"> trong hệ thống pháp luật, </w:t>
      </w:r>
      <w:r w:rsidR="00B629B5">
        <w:t xml:space="preserve">bảo đảm </w:t>
      </w:r>
      <w:r w:rsidR="006524D0">
        <w:t xml:space="preserve">tính minh bạch trong quy định của các </w:t>
      </w:r>
      <w:r w:rsidR="00073F37">
        <w:t>VBQPPL</w:t>
      </w:r>
      <w:r w:rsidR="0046615B">
        <w:t xml:space="preserve">, góp phần phục vụ công tác pháp điển pháp luật trong lĩnh vực </w:t>
      </w:r>
      <w:r w:rsidR="009C75D4">
        <w:t>hợp tác quốc tế về pháp luật và cải cách tư pháp</w:t>
      </w:r>
      <w:r w:rsidR="006524D0">
        <w:t xml:space="preserve"> </w:t>
      </w:r>
      <w:r w:rsidR="00142410">
        <w:t xml:space="preserve">đạt hiệu quả </w:t>
      </w:r>
      <w:r w:rsidR="00140678" w:rsidRPr="00177C9D">
        <w:t>thì</w:t>
      </w:r>
      <w:r w:rsidR="00417A1A" w:rsidRPr="00177C9D">
        <w:t xml:space="preserve"> việc ban hành </w:t>
      </w:r>
      <w:r w:rsidR="008D4FAA" w:rsidRPr="00177C9D">
        <w:t xml:space="preserve">Thông tư bãi bỏ </w:t>
      </w:r>
      <w:r w:rsidR="009C75D4" w:rsidRPr="00177C9D">
        <w:t>Thông tư số 07/201</w:t>
      </w:r>
      <w:r w:rsidR="009C75D4">
        <w:t>5</w:t>
      </w:r>
      <w:r w:rsidR="009C75D4" w:rsidRPr="00177C9D">
        <w:t>/TT-BTP</w:t>
      </w:r>
      <w:r w:rsidR="008D4FAA" w:rsidRPr="003630EA">
        <w:rPr>
          <w:spacing w:val="4"/>
        </w:rPr>
        <w:t xml:space="preserve"> </w:t>
      </w:r>
      <w:r w:rsidR="00417A1A" w:rsidRPr="003630EA">
        <w:rPr>
          <w:spacing w:val="4"/>
        </w:rPr>
        <w:t>là cần thiết</w:t>
      </w:r>
      <w:r w:rsidR="00C1220B" w:rsidRPr="003630EA">
        <w:rPr>
          <w:spacing w:val="4"/>
        </w:rPr>
        <w:t>.</w:t>
      </w:r>
    </w:p>
    <w:p w:rsidR="001356CF" w:rsidRPr="00177C9D" w:rsidRDefault="001356CF" w:rsidP="00FF6DD3">
      <w:pPr>
        <w:spacing w:before="120" w:after="120"/>
        <w:ind w:firstLine="720"/>
        <w:jc w:val="both"/>
        <w:rPr>
          <w:b/>
        </w:rPr>
      </w:pPr>
      <w:r w:rsidRPr="00177C9D">
        <w:rPr>
          <w:b/>
        </w:rPr>
        <w:t>II. MỤC ĐÍCH, QUAN ĐIỂM CHỈ ĐẠO VIỆC XÂY DỰNG THÔNG TƯ</w:t>
      </w:r>
    </w:p>
    <w:p w:rsidR="001356CF" w:rsidRPr="00177C9D" w:rsidRDefault="001356CF" w:rsidP="00FF6DD3">
      <w:pPr>
        <w:spacing w:before="120" w:after="120"/>
        <w:ind w:firstLine="720"/>
        <w:jc w:val="both"/>
        <w:rPr>
          <w:b/>
        </w:rPr>
      </w:pPr>
      <w:r w:rsidRPr="00177C9D">
        <w:rPr>
          <w:b/>
        </w:rPr>
        <w:t>1. Mục đích</w:t>
      </w:r>
    </w:p>
    <w:p w:rsidR="004E3C7E" w:rsidRPr="00177C9D" w:rsidRDefault="001356CF" w:rsidP="00FF6DD3">
      <w:pPr>
        <w:spacing w:before="120" w:after="120"/>
        <w:ind w:firstLine="720"/>
        <w:jc w:val="both"/>
      </w:pPr>
      <w:r w:rsidRPr="00177C9D">
        <w:t xml:space="preserve">Việc bãi bỏ Thông tư số </w:t>
      </w:r>
      <w:r w:rsidR="009C75D4">
        <w:t>07/2015</w:t>
      </w:r>
      <w:r w:rsidRPr="00177C9D">
        <w:t xml:space="preserve">/TT-BTP nhằm đảm bảo sự đồng bộ, thống nhất, </w:t>
      </w:r>
      <w:r w:rsidR="00367C76" w:rsidRPr="00177C9D">
        <w:t>minh bạch của pháp luật, tránh chồng chéo, nhầm lẫn trong thực thi pháp luật</w:t>
      </w:r>
      <w:r w:rsidR="003C5D84">
        <w:t xml:space="preserve"> trong lĩnh vực</w:t>
      </w:r>
      <w:r w:rsidR="007A3FFD" w:rsidRPr="00177C9D">
        <w:t xml:space="preserve"> </w:t>
      </w:r>
      <w:r w:rsidR="009C75D4">
        <w:t>hợp tác quốc tế về pháp luật và cải cách tư pháp</w:t>
      </w:r>
      <w:r w:rsidR="00803A45">
        <w:t xml:space="preserve">, góp phần phục vụ công tác pháp điển pháp luật trong lĩnh vực </w:t>
      </w:r>
      <w:r w:rsidR="009C75D4">
        <w:t>hợp tác quốc tế về pháp luật và cải cách tư pháp</w:t>
      </w:r>
      <w:r w:rsidR="00803A45">
        <w:t xml:space="preserve"> </w:t>
      </w:r>
      <w:r w:rsidR="009C75D4">
        <w:t>đ</w:t>
      </w:r>
      <w:r w:rsidR="00803A45">
        <w:t>ạt hiệu quả</w:t>
      </w:r>
      <w:r w:rsidR="004E3C7E" w:rsidRPr="00177C9D">
        <w:t>.</w:t>
      </w:r>
    </w:p>
    <w:p w:rsidR="006B16C4" w:rsidRPr="00177C9D" w:rsidRDefault="006B16C4" w:rsidP="00D416D7">
      <w:pPr>
        <w:spacing w:before="120" w:after="120" w:line="360" w:lineRule="exact"/>
        <w:ind w:firstLine="720"/>
        <w:jc w:val="both"/>
        <w:rPr>
          <w:b/>
        </w:rPr>
      </w:pPr>
      <w:r w:rsidRPr="00177C9D">
        <w:rPr>
          <w:b/>
        </w:rPr>
        <w:t xml:space="preserve">2. Quan điểm xây dựng </w:t>
      </w:r>
      <w:r w:rsidR="00367C76" w:rsidRPr="00177C9D">
        <w:rPr>
          <w:b/>
        </w:rPr>
        <w:t>Thông tư</w:t>
      </w:r>
    </w:p>
    <w:p w:rsidR="006B16C4" w:rsidRPr="006673C7" w:rsidRDefault="0006509C" w:rsidP="00D416D7">
      <w:pPr>
        <w:spacing w:before="120" w:after="120" w:line="360" w:lineRule="exact"/>
        <w:ind w:firstLine="720"/>
        <w:jc w:val="both"/>
        <w:rPr>
          <w:spacing w:val="2"/>
        </w:rPr>
      </w:pPr>
      <w:r>
        <w:rPr>
          <w:spacing w:val="2"/>
        </w:rPr>
        <w:t>Việc</w:t>
      </w:r>
      <w:r w:rsidR="006B16C4" w:rsidRPr="006673C7">
        <w:rPr>
          <w:spacing w:val="2"/>
        </w:rPr>
        <w:t xml:space="preserve"> xây dựng dự thảo Thông tư đảm bảo đúng quy trình xây dựng văn bản theo thủ tục rút gọn quy định </w:t>
      </w:r>
      <w:r w:rsidR="00A049C4" w:rsidRPr="006673C7">
        <w:rPr>
          <w:spacing w:val="2"/>
        </w:rPr>
        <w:t>tại</w:t>
      </w:r>
      <w:r w:rsidR="006B16C4" w:rsidRPr="006673C7">
        <w:rPr>
          <w:spacing w:val="2"/>
        </w:rPr>
        <w:t xml:space="preserve"> Luật Ban hành </w:t>
      </w:r>
      <w:r w:rsidR="009D3598" w:rsidRPr="006673C7">
        <w:rPr>
          <w:spacing w:val="2"/>
        </w:rPr>
        <w:t>VBQPPL</w:t>
      </w:r>
      <w:r w:rsidR="006B16C4" w:rsidRPr="006673C7">
        <w:rPr>
          <w:spacing w:val="2"/>
        </w:rPr>
        <w:t xml:space="preserve">; </w:t>
      </w:r>
      <w:r w:rsidR="00561CAE" w:rsidRPr="006673C7">
        <w:rPr>
          <w:spacing w:val="2"/>
        </w:rPr>
        <w:t xml:space="preserve">bảo đảm </w:t>
      </w:r>
      <w:r w:rsidR="006B16C4" w:rsidRPr="006673C7">
        <w:rPr>
          <w:spacing w:val="2"/>
        </w:rPr>
        <w:t xml:space="preserve">sự thống nhất của hệ thống pháp luật; </w:t>
      </w:r>
      <w:r w:rsidR="00C46B44" w:rsidRPr="006673C7">
        <w:rPr>
          <w:spacing w:val="2"/>
        </w:rPr>
        <w:t>bãi</w:t>
      </w:r>
      <w:r w:rsidR="00367C76" w:rsidRPr="006673C7">
        <w:rPr>
          <w:spacing w:val="2"/>
        </w:rPr>
        <w:t xml:space="preserve"> bỏ </w:t>
      </w:r>
      <w:r w:rsidR="009C75D4" w:rsidRPr="006673C7">
        <w:rPr>
          <w:spacing w:val="2"/>
        </w:rPr>
        <w:t xml:space="preserve">toàn bộ </w:t>
      </w:r>
      <w:r w:rsidR="00367C76" w:rsidRPr="006673C7">
        <w:rPr>
          <w:spacing w:val="2"/>
        </w:rPr>
        <w:t xml:space="preserve">những </w:t>
      </w:r>
      <w:r w:rsidR="00FF6F6B" w:rsidRPr="006673C7">
        <w:rPr>
          <w:spacing w:val="2"/>
        </w:rPr>
        <w:t>quy định</w:t>
      </w:r>
      <w:r w:rsidR="009C75D4" w:rsidRPr="006673C7">
        <w:rPr>
          <w:spacing w:val="2"/>
        </w:rPr>
        <w:t xml:space="preserve"> </w:t>
      </w:r>
      <w:r w:rsidR="00367C76" w:rsidRPr="006673C7">
        <w:rPr>
          <w:spacing w:val="2"/>
        </w:rPr>
        <w:t xml:space="preserve">không còn được áp dụng, đồng thời rà soát </w:t>
      </w:r>
      <w:r w:rsidR="00C46B44" w:rsidRPr="006673C7">
        <w:rPr>
          <w:spacing w:val="2"/>
        </w:rPr>
        <w:t xml:space="preserve">đảm bảo </w:t>
      </w:r>
      <w:r w:rsidR="00367C76" w:rsidRPr="006673C7">
        <w:rPr>
          <w:spacing w:val="2"/>
        </w:rPr>
        <w:t>không để khoảng trống pháp lý khi bãi bỏ.</w:t>
      </w:r>
      <w:r w:rsidR="006B16C4" w:rsidRPr="006673C7">
        <w:rPr>
          <w:spacing w:val="2"/>
        </w:rPr>
        <w:t xml:space="preserve"> </w:t>
      </w:r>
    </w:p>
    <w:p w:rsidR="00561CAE" w:rsidRPr="00177C9D" w:rsidRDefault="00561CAE" w:rsidP="00D416D7">
      <w:pPr>
        <w:spacing w:before="120" w:after="120" w:line="360" w:lineRule="exact"/>
        <w:ind w:firstLine="720"/>
        <w:jc w:val="both"/>
        <w:rPr>
          <w:b/>
        </w:rPr>
      </w:pPr>
      <w:r w:rsidRPr="00177C9D">
        <w:rPr>
          <w:b/>
        </w:rPr>
        <w:t>III. QUÁ TRÌNH SOẠN THẢO DỰ THẢO THÔNG TƯ</w:t>
      </w:r>
    </w:p>
    <w:p w:rsidR="00AB27F3" w:rsidRPr="00177C9D" w:rsidRDefault="00AB27F3" w:rsidP="00D416D7">
      <w:pPr>
        <w:spacing w:before="120" w:after="120" w:line="360" w:lineRule="exact"/>
        <w:ind w:firstLine="720"/>
        <w:jc w:val="both"/>
        <w:rPr>
          <w:lang w:val="nl-NL"/>
        </w:rPr>
      </w:pPr>
      <w:r w:rsidRPr="00177C9D">
        <w:rPr>
          <w:lang w:val="nl-NL"/>
        </w:rPr>
        <w:t xml:space="preserve">Trong thời gian qua, </w:t>
      </w:r>
      <w:r w:rsidR="009C75D4">
        <w:rPr>
          <w:lang w:val="nl-NL"/>
        </w:rPr>
        <w:t>Vụ Hợp tác</w:t>
      </w:r>
      <w:r w:rsidRPr="00177C9D">
        <w:rPr>
          <w:lang w:val="nl-NL"/>
        </w:rPr>
        <w:t xml:space="preserve"> đã chủ trì, phối hợp với các đơn vị có liên quan triển khai xây dựng dự thảo Thông tư theo đúng các quy định của Luật Ban hành VBQPPL, trong đó có các hoạt động chủ yếu sau đây: </w:t>
      </w:r>
    </w:p>
    <w:p w:rsidR="00AB27F3" w:rsidRDefault="009C75D4" w:rsidP="00D416D7">
      <w:pPr>
        <w:spacing w:before="120" w:after="120" w:line="360" w:lineRule="exact"/>
        <w:ind w:firstLine="720"/>
        <w:jc w:val="both"/>
        <w:rPr>
          <w:lang w:val="nl-NL"/>
        </w:rPr>
      </w:pPr>
      <w:r>
        <w:rPr>
          <w:b/>
          <w:lang w:val="nl-NL"/>
        </w:rPr>
        <w:t xml:space="preserve">1. </w:t>
      </w:r>
      <w:r w:rsidR="00AB27F3" w:rsidRPr="00177C9D">
        <w:rPr>
          <w:lang w:val="nl-NL"/>
        </w:rPr>
        <w:t>Rà soát quy định của T</w:t>
      </w:r>
      <w:r w:rsidR="00E84A4A">
        <w:rPr>
          <w:lang w:val="nl-NL"/>
        </w:rPr>
        <w:t xml:space="preserve">hông tư </w:t>
      </w:r>
      <w:r w:rsidR="00AB27F3" w:rsidRPr="00177C9D">
        <w:rPr>
          <w:lang w:val="nl-NL"/>
        </w:rPr>
        <w:t>số 07/201</w:t>
      </w:r>
      <w:r>
        <w:rPr>
          <w:lang w:val="nl-NL"/>
        </w:rPr>
        <w:t>5</w:t>
      </w:r>
      <w:r w:rsidR="00AB27F3" w:rsidRPr="00177C9D">
        <w:rPr>
          <w:lang w:val="nl-NL"/>
        </w:rPr>
        <w:t xml:space="preserve">/TT-BTP với Nghị định số </w:t>
      </w:r>
      <w:r>
        <w:rPr>
          <w:lang w:val="nl-NL"/>
        </w:rPr>
        <w:t>26</w:t>
      </w:r>
      <w:r w:rsidR="00AB27F3" w:rsidRPr="00177C9D">
        <w:rPr>
          <w:lang w:val="nl-NL"/>
        </w:rPr>
        <w:t>/202</w:t>
      </w:r>
      <w:r>
        <w:rPr>
          <w:lang w:val="nl-NL"/>
        </w:rPr>
        <w:t>4</w:t>
      </w:r>
      <w:r w:rsidR="00AB27F3" w:rsidRPr="00177C9D">
        <w:rPr>
          <w:lang w:val="nl-NL"/>
        </w:rPr>
        <w:t xml:space="preserve">/NĐ-CP và </w:t>
      </w:r>
      <w:r w:rsidR="00E84A4A">
        <w:rPr>
          <w:lang w:val="nl-NL"/>
        </w:rPr>
        <w:t>VBQPPL</w:t>
      </w:r>
      <w:r w:rsidR="00AB27F3" w:rsidRPr="00177C9D">
        <w:rPr>
          <w:lang w:val="nl-NL"/>
        </w:rPr>
        <w:t xml:space="preserve"> </w:t>
      </w:r>
      <w:r w:rsidR="00B7704C">
        <w:rPr>
          <w:lang w:val="nl-NL"/>
        </w:rPr>
        <w:t>khác</w:t>
      </w:r>
      <w:r w:rsidR="00AB27F3" w:rsidRPr="00177C9D">
        <w:rPr>
          <w:lang w:val="nl-NL"/>
        </w:rPr>
        <w:t xml:space="preserve"> liên quan;</w:t>
      </w:r>
      <w:r>
        <w:rPr>
          <w:lang w:val="nl-NL"/>
        </w:rPr>
        <w:t xml:space="preserve"> đề xuất xử lý hiệu lực.</w:t>
      </w:r>
    </w:p>
    <w:p w:rsidR="009C75D4" w:rsidRPr="00177C9D" w:rsidRDefault="009C75D4" w:rsidP="00D416D7">
      <w:pPr>
        <w:spacing w:before="120" w:after="120" w:line="360" w:lineRule="exact"/>
        <w:ind w:firstLine="720"/>
        <w:jc w:val="both"/>
        <w:rPr>
          <w:lang w:val="nl-NL"/>
        </w:rPr>
      </w:pPr>
      <w:r>
        <w:rPr>
          <w:b/>
          <w:lang w:val="nl-NL"/>
        </w:rPr>
        <w:t>2</w:t>
      </w:r>
      <w:r w:rsidRPr="00C92304">
        <w:rPr>
          <w:b/>
          <w:lang w:val="nl-NL"/>
        </w:rPr>
        <w:t>.</w:t>
      </w:r>
      <w:r w:rsidRPr="00177C9D">
        <w:rPr>
          <w:lang w:val="nl-NL"/>
        </w:rPr>
        <w:t xml:space="preserve"> Phối hợp với Cục Kiểm tra </w:t>
      </w:r>
      <w:r>
        <w:t>VBQPPL</w:t>
      </w:r>
      <w:r w:rsidRPr="00177C9D">
        <w:rPr>
          <w:lang w:val="nl-NL"/>
        </w:rPr>
        <w:t xml:space="preserve"> </w:t>
      </w:r>
      <w:r>
        <w:rPr>
          <w:lang w:val="nl-NL"/>
        </w:rPr>
        <w:t xml:space="preserve">và </w:t>
      </w:r>
      <w:r w:rsidRPr="00177C9D">
        <w:rPr>
          <w:lang w:val="nl-NL"/>
        </w:rPr>
        <w:t>Vụ Các vấn đề chung về xây dựng ph</w:t>
      </w:r>
      <w:r>
        <w:rPr>
          <w:lang w:val="nl-NL"/>
        </w:rPr>
        <w:t xml:space="preserve">áp luật </w:t>
      </w:r>
      <w:r w:rsidRPr="00177C9D">
        <w:rPr>
          <w:lang w:val="nl-NL"/>
        </w:rPr>
        <w:t>để xin ý kiến đối với việc xử lý hiệu lực của Thông tư số 07/201</w:t>
      </w:r>
      <w:r>
        <w:rPr>
          <w:lang w:val="nl-NL"/>
        </w:rPr>
        <w:t>5</w:t>
      </w:r>
      <w:r w:rsidRPr="00177C9D">
        <w:rPr>
          <w:lang w:val="nl-NL"/>
        </w:rPr>
        <w:t>/TT-BTP;</w:t>
      </w:r>
    </w:p>
    <w:p w:rsidR="009C75D4" w:rsidRPr="00177C9D" w:rsidRDefault="009C75D4" w:rsidP="00D416D7">
      <w:pPr>
        <w:spacing w:before="120" w:after="120" w:line="360" w:lineRule="exact"/>
        <w:ind w:firstLine="720"/>
        <w:jc w:val="both"/>
        <w:rPr>
          <w:lang w:val="nl-NL"/>
        </w:rPr>
      </w:pPr>
      <w:r>
        <w:rPr>
          <w:b/>
          <w:lang w:val="nl-NL"/>
        </w:rPr>
        <w:t>3</w:t>
      </w:r>
      <w:r w:rsidRPr="00C92304">
        <w:rPr>
          <w:b/>
          <w:lang w:val="nl-NL"/>
        </w:rPr>
        <w:t>.</w:t>
      </w:r>
      <w:r w:rsidRPr="00177C9D">
        <w:rPr>
          <w:lang w:val="nl-NL"/>
        </w:rPr>
        <w:t xml:space="preserve"> Báo cáo, xin ý kiến chỉ đạo của Lãnh đạo Bộ </w:t>
      </w:r>
      <w:r>
        <w:rPr>
          <w:lang w:val="nl-NL"/>
        </w:rPr>
        <w:t>về chủ trương xây dựng Thông tư bãi bỏ Thông tư số 07/2015/TT-BTP</w:t>
      </w:r>
      <w:r w:rsidRPr="00177C9D">
        <w:rPr>
          <w:lang w:val="nl-NL"/>
        </w:rPr>
        <w:t>;</w:t>
      </w:r>
    </w:p>
    <w:p w:rsidR="00332663" w:rsidRDefault="007D1193" w:rsidP="00D416D7">
      <w:pPr>
        <w:spacing w:before="120" w:after="120" w:line="360" w:lineRule="exact"/>
        <w:ind w:firstLine="720"/>
        <w:jc w:val="both"/>
        <w:rPr>
          <w:spacing w:val="-2"/>
          <w:lang w:val="nl-NL"/>
        </w:rPr>
      </w:pPr>
      <w:r w:rsidRPr="00207F10">
        <w:rPr>
          <w:b/>
          <w:spacing w:val="-2"/>
          <w:lang w:val="nl-NL"/>
        </w:rPr>
        <w:t>4</w:t>
      </w:r>
      <w:r w:rsidR="00AB27F3" w:rsidRPr="00207F10">
        <w:rPr>
          <w:b/>
          <w:spacing w:val="-2"/>
          <w:lang w:val="nl-NL"/>
        </w:rPr>
        <w:t>.</w:t>
      </w:r>
      <w:r w:rsidR="00AB27F3" w:rsidRPr="00207F10">
        <w:rPr>
          <w:spacing w:val="-2"/>
          <w:lang w:val="nl-NL"/>
        </w:rPr>
        <w:t xml:space="preserve"> </w:t>
      </w:r>
      <w:r w:rsidR="00332663">
        <w:rPr>
          <w:spacing w:val="-2"/>
          <w:lang w:val="nl-NL"/>
        </w:rPr>
        <w:t>Báo cáo, xin ý kiến Ban cán sự đảng Bộ Tư pháp về việc xây dựng Thông tư bãi bỏ Thông tư số 07/2015/TT-BTP theo trình tự, thủ tục rút gọn theo quy định của Luật Ban hành văn bản quy phạm pháp luật.</w:t>
      </w:r>
      <w:r w:rsidR="00891159">
        <w:rPr>
          <w:spacing w:val="-2"/>
          <w:lang w:val="nl-NL"/>
        </w:rPr>
        <w:t xml:space="preserve"> </w:t>
      </w:r>
    </w:p>
    <w:p w:rsidR="00891159" w:rsidRDefault="00891159" w:rsidP="00D416D7">
      <w:pPr>
        <w:spacing w:before="120" w:after="120" w:line="360" w:lineRule="exact"/>
        <w:ind w:firstLine="720"/>
        <w:jc w:val="both"/>
        <w:rPr>
          <w:spacing w:val="-2"/>
          <w:lang w:val="nl-NL"/>
        </w:rPr>
      </w:pPr>
      <w:r w:rsidRPr="00891159">
        <w:rPr>
          <w:b/>
          <w:spacing w:val="-2"/>
          <w:lang w:val="nl-NL"/>
        </w:rPr>
        <w:t>5.</w:t>
      </w:r>
      <w:r>
        <w:rPr>
          <w:spacing w:val="-2"/>
          <w:lang w:val="nl-NL"/>
        </w:rPr>
        <w:t xml:space="preserve"> Báo cáo, trình Bộ trưởng cho phép chuyển hồ sơ gửi Vụ </w:t>
      </w:r>
      <w:r w:rsidRPr="00207F10">
        <w:rPr>
          <w:spacing w:val="-2"/>
          <w:lang w:val="nl-NL"/>
        </w:rPr>
        <w:t>Các vấn đề chung về xây dựng pháp luật</w:t>
      </w:r>
      <w:r>
        <w:rPr>
          <w:spacing w:val="-2"/>
          <w:lang w:val="nl-NL"/>
        </w:rPr>
        <w:t xml:space="preserve"> tổ chức thẩm định theo quy định.</w:t>
      </w:r>
    </w:p>
    <w:p w:rsidR="00561CAE" w:rsidRPr="00207F10" w:rsidRDefault="00891159" w:rsidP="00D416D7">
      <w:pPr>
        <w:spacing w:before="120" w:after="120" w:line="360" w:lineRule="exact"/>
        <w:ind w:firstLine="720"/>
        <w:jc w:val="both"/>
        <w:rPr>
          <w:spacing w:val="-2"/>
          <w:lang w:val="nl-NL"/>
        </w:rPr>
      </w:pPr>
      <w:r>
        <w:rPr>
          <w:b/>
          <w:spacing w:val="-2"/>
          <w:lang w:val="nl-NL"/>
        </w:rPr>
        <w:t>6</w:t>
      </w:r>
      <w:r w:rsidR="00332663" w:rsidRPr="00332663">
        <w:rPr>
          <w:b/>
          <w:spacing w:val="-2"/>
          <w:lang w:val="nl-NL"/>
        </w:rPr>
        <w:t>.</w:t>
      </w:r>
      <w:r w:rsidR="00332663">
        <w:rPr>
          <w:spacing w:val="-2"/>
          <w:lang w:val="nl-NL"/>
        </w:rPr>
        <w:t xml:space="preserve"> </w:t>
      </w:r>
      <w:r w:rsidR="00561CAE" w:rsidRPr="00207F10">
        <w:rPr>
          <w:spacing w:val="-2"/>
          <w:lang w:val="nl-NL"/>
        </w:rPr>
        <w:t xml:space="preserve">Ngày </w:t>
      </w:r>
      <w:r w:rsidR="006A48E8">
        <w:rPr>
          <w:spacing w:val="-2"/>
          <w:lang w:val="nl-NL"/>
        </w:rPr>
        <w:t>...</w:t>
      </w:r>
      <w:r w:rsidR="00561CAE" w:rsidRPr="00207F10">
        <w:rPr>
          <w:spacing w:val="-2"/>
          <w:lang w:val="nl-NL"/>
        </w:rPr>
        <w:t>/</w:t>
      </w:r>
      <w:r w:rsidR="006A48E8">
        <w:rPr>
          <w:spacing w:val="-2"/>
          <w:lang w:val="nl-NL"/>
        </w:rPr>
        <w:t>...</w:t>
      </w:r>
      <w:r w:rsidR="00561CAE" w:rsidRPr="00207F10">
        <w:rPr>
          <w:spacing w:val="-2"/>
          <w:lang w:val="nl-NL"/>
        </w:rPr>
        <w:t>/202</w:t>
      </w:r>
      <w:r w:rsidR="00635BA8">
        <w:rPr>
          <w:spacing w:val="-2"/>
          <w:lang w:val="nl-NL"/>
        </w:rPr>
        <w:t>4</w:t>
      </w:r>
      <w:r w:rsidR="00561CAE" w:rsidRPr="00207F10">
        <w:rPr>
          <w:spacing w:val="-2"/>
          <w:lang w:val="nl-NL"/>
        </w:rPr>
        <w:t xml:space="preserve">, Vụ Các vấn đề chung về xây dựng pháp luật đã tổ </w:t>
      </w:r>
      <w:r w:rsidR="00BE129E" w:rsidRPr="00207F10">
        <w:rPr>
          <w:spacing w:val="-2"/>
          <w:lang w:val="nl-NL"/>
        </w:rPr>
        <w:t>chức cuộc họp thẩm định d</w:t>
      </w:r>
      <w:r w:rsidR="00561CAE" w:rsidRPr="00207F10">
        <w:rPr>
          <w:spacing w:val="-2"/>
          <w:lang w:val="nl-NL"/>
        </w:rPr>
        <w:t>ự thảo Thông tư với sự tham gia của đại diện một số cơ quan, đơn vị và có Báo cáo thẩm định số</w:t>
      </w:r>
      <w:r w:rsidR="00DF01CB" w:rsidRPr="00207F10">
        <w:rPr>
          <w:spacing w:val="-2"/>
          <w:lang w:val="nl-NL"/>
        </w:rPr>
        <w:t xml:space="preserve"> </w:t>
      </w:r>
      <w:r w:rsidR="006A48E8">
        <w:rPr>
          <w:spacing w:val="-2"/>
          <w:lang w:val="nl-NL"/>
        </w:rPr>
        <w:t>...</w:t>
      </w:r>
      <w:r w:rsidR="00B95FD5" w:rsidRPr="00B95FD5">
        <w:rPr>
          <w:spacing w:val="-2"/>
          <w:lang w:val="nl-NL"/>
        </w:rPr>
        <w:t>/BC-VĐCXDPL</w:t>
      </w:r>
      <w:r w:rsidR="00561CAE" w:rsidRPr="00207F10">
        <w:rPr>
          <w:spacing w:val="-2"/>
          <w:lang w:val="nl-NL"/>
        </w:rPr>
        <w:t xml:space="preserve"> ngày </w:t>
      </w:r>
      <w:r w:rsidR="006A48E8">
        <w:rPr>
          <w:spacing w:val="-2"/>
          <w:lang w:val="nl-NL"/>
        </w:rPr>
        <w:t>...</w:t>
      </w:r>
      <w:r w:rsidR="00561CAE" w:rsidRPr="00207F10">
        <w:rPr>
          <w:spacing w:val="-2"/>
          <w:lang w:val="nl-NL"/>
        </w:rPr>
        <w:t>/</w:t>
      </w:r>
      <w:r w:rsidR="006A48E8">
        <w:rPr>
          <w:spacing w:val="-2"/>
          <w:lang w:val="nl-NL"/>
        </w:rPr>
        <w:t>...</w:t>
      </w:r>
      <w:r w:rsidR="00561CAE" w:rsidRPr="00207F10">
        <w:rPr>
          <w:spacing w:val="-2"/>
          <w:lang w:val="nl-NL"/>
        </w:rPr>
        <w:t>/202</w:t>
      </w:r>
      <w:r w:rsidR="00B95FD5">
        <w:rPr>
          <w:spacing w:val="-2"/>
          <w:lang w:val="nl-NL"/>
        </w:rPr>
        <w:t>4</w:t>
      </w:r>
      <w:r w:rsidR="00FC4E19" w:rsidRPr="00207F10">
        <w:rPr>
          <w:spacing w:val="-2"/>
          <w:lang w:val="nl-NL"/>
        </w:rPr>
        <w:t>.</w:t>
      </w:r>
    </w:p>
    <w:p w:rsidR="00AB27F3" w:rsidRPr="00177C9D" w:rsidRDefault="00332663" w:rsidP="00D416D7">
      <w:pPr>
        <w:pStyle w:val="abc"/>
        <w:spacing w:before="120" w:after="120" w:line="360" w:lineRule="exact"/>
        <w:ind w:firstLine="720"/>
        <w:rPr>
          <w:rFonts w:ascii="Times New Roman" w:hAnsi="Times New Roman"/>
          <w:noProof/>
          <w:szCs w:val="28"/>
          <w:lang w:val="nl-NL"/>
        </w:rPr>
      </w:pPr>
      <w:r>
        <w:rPr>
          <w:rFonts w:ascii="Times New Roman" w:hAnsi="Times New Roman"/>
          <w:b/>
          <w:noProof/>
          <w:szCs w:val="28"/>
          <w:lang w:val="nl-NL"/>
        </w:rPr>
        <w:t>7</w:t>
      </w:r>
      <w:r w:rsidR="00AB27F3" w:rsidRPr="00C92304">
        <w:rPr>
          <w:rFonts w:ascii="Times New Roman" w:hAnsi="Times New Roman"/>
          <w:b/>
          <w:noProof/>
          <w:szCs w:val="28"/>
          <w:lang w:val="nl-NL"/>
        </w:rPr>
        <w:t>.</w:t>
      </w:r>
      <w:r w:rsidR="00AB27F3" w:rsidRPr="00177C9D">
        <w:rPr>
          <w:rFonts w:ascii="Times New Roman" w:hAnsi="Times New Roman"/>
          <w:noProof/>
          <w:szCs w:val="28"/>
          <w:lang w:val="nl-NL"/>
        </w:rPr>
        <w:t xml:space="preserve"> </w:t>
      </w:r>
      <w:r w:rsidR="00AB27F3" w:rsidRPr="00177C9D">
        <w:rPr>
          <w:rFonts w:ascii="Times New Roman" w:hAnsi="Times New Roman"/>
          <w:szCs w:val="28"/>
          <w:lang w:val="nl-NL"/>
        </w:rPr>
        <w:t xml:space="preserve">Trên cơ sở ý kiến thẩm định, </w:t>
      </w:r>
      <w:r w:rsidR="006A48E8">
        <w:rPr>
          <w:rFonts w:ascii="Times New Roman" w:hAnsi="Times New Roman"/>
          <w:szCs w:val="28"/>
          <w:lang w:val="nl-NL"/>
        </w:rPr>
        <w:t>Vụ Hợp tác quốc tế</w:t>
      </w:r>
      <w:r w:rsidR="00AB27F3" w:rsidRPr="00177C9D">
        <w:rPr>
          <w:rFonts w:ascii="Times New Roman" w:hAnsi="Times New Roman"/>
          <w:szCs w:val="28"/>
          <w:lang w:val="nl-NL"/>
        </w:rPr>
        <w:t xml:space="preserve"> đã chỉnh lý, hoàn thiện dự thảo Thông tư và tài liệu kèm theo để trình Bộ trưởng.</w:t>
      </w:r>
    </w:p>
    <w:p w:rsidR="005B226C" w:rsidRPr="00177C9D" w:rsidRDefault="005B226C" w:rsidP="00D416D7">
      <w:pPr>
        <w:spacing w:before="120" w:after="120" w:line="360" w:lineRule="exact"/>
        <w:ind w:firstLine="720"/>
        <w:jc w:val="both"/>
        <w:rPr>
          <w:b/>
          <w:lang w:val="nl-NL"/>
        </w:rPr>
      </w:pPr>
      <w:r w:rsidRPr="00177C9D">
        <w:rPr>
          <w:b/>
          <w:lang w:val="nl-NL"/>
        </w:rPr>
        <w:t>IV. NỘI DUNG CHÍNH CỦA DỰ THẢO THÔNG TƯ</w:t>
      </w:r>
    </w:p>
    <w:p w:rsidR="005B226C" w:rsidRPr="00177C9D" w:rsidRDefault="005B226C" w:rsidP="00D416D7">
      <w:pPr>
        <w:spacing w:before="120" w:after="120" w:line="360" w:lineRule="exact"/>
        <w:ind w:firstLine="720"/>
        <w:jc w:val="both"/>
        <w:rPr>
          <w:b/>
        </w:rPr>
      </w:pPr>
      <w:r w:rsidRPr="00177C9D">
        <w:rPr>
          <w:b/>
        </w:rPr>
        <w:t>1. Về tên gọi văn bản</w:t>
      </w:r>
    </w:p>
    <w:p w:rsidR="005B226C" w:rsidRPr="00177C9D" w:rsidRDefault="005B226C" w:rsidP="00D416D7">
      <w:pPr>
        <w:spacing w:before="120" w:after="120" w:line="360" w:lineRule="exact"/>
        <w:ind w:firstLine="720"/>
        <w:jc w:val="both"/>
      </w:pPr>
      <w:r w:rsidRPr="00177C9D">
        <w:t>Nội dung dự thảo Thông tư quy định</w:t>
      </w:r>
      <w:r w:rsidR="00A305EB">
        <w:t xml:space="preserve"> việc bãi bỏ </w:t>
      </w:r>
      <w:r w:rsidRPr="00177C9D">
        <w:t>toàn bộ Thông tư số 07/201</w:t>
      </w:r>
      <w:r w:rsidR="006A48E8">
        <w:t>5</w:t>
      </w:r>
      <w:r w:rsidRPr="00177C9D">
        <w:t xml:space="preserve">/TT-BTP. </w:t>
      </w:r>
      <w:r w:rsidR="00AB2524">
        <w:t>Do</w:t>
      </w:r>
      <w:r w:rsidR="006A48E8">
        <w:t xml:space="preserve"> đó, Vụ Hợp tác quốc tế đề xuất tên gọi của Thông tư như sau: Thông tư bãi bỏ Thông tư số 07/2015/TT-BTP </w:t>
      </w:r>
      <w:r w:rsidR="006A48E8" w:rsidRPr="00A63988">
        <w:t>ngày 15 tháng 6 năm 2015 của Bộ trưởng Bộ Tư pháp</w:t>
      </w:r>
      <w:r w:rsidR="00AB2524">
        <w:t xml:space="preserve"> </w:t>
      </w:r>
      <w:r w:rsidR="00AB2524" w:rsidRPr="00A63988">
        <w:rPr>
          <w:color w:val="000000"/>
          <w:shd w:val="clear" w:color="auto" w:fill="FFFFFF"/>
        </w:rPr>
        <w:t>quy định chi tiết và biện pháp thi hành một số quy định của Nghị định số 113/2014/NĐ-CP ngày 26 tháng 11 năm 2014 của Chính phủ về quản lý hợp tác quốc tế về pháp luật</w:t>
      </w:r>
      <w:r w:rsidRPr="00177C9D">
        <w:t>.</w:t>
      </w:r>
    </w:p>
    <w:p w:rsidR="005B226C" w:rsidRPr="00177C9D" w:rsidRDefault="005B226C" w:rsidP="007E1787">
      <w:pPr>
        <w:spacing w:before="120" w:after="120" w:line="340" w:lineRule="exact"/>
        <w:ind w:firstLine="720"/>
        <w:jc w:val="both"/>
        <w:rPr>
          <w:b/>
        </w:rPr>
      </w:pPr>
      <w:r w:rsidRPr="00177C9D">
        <w:rPr>
          <w:b/>
        </w:rPr>
        <w:t>2. Về bố cục, nội dung dự thảo Thông tư</w:t>
      </w:r>
    </w:p>
    <w:p w:rsidR="00352E65" w:rsidRPr="00073F37" w:rsidRDefault="00352E65" w:rsidP="007E1787">
      <w:pPr>
        <w:spacing w:before="120" w:after="120" w:line="340" w:lineRule="exact"/>
        <w:ind w:firstLine="720"/>
        <w:jc w:val="both"/>
      </w:pPr>
      <w:r w:rsidRPr="00073F37">
        <w:t xml:space="preserve">Dự thảo Thông tư </w:t>
      </w:r>
      <w:r w:rsidR="00FC4E19" w:rsidRPr="00073F37">
        <w:t>gồm</w:t>
      </w:r>
      <w:r w:rsidRPr="00073F37">
        <w:t xml:space="preserve"> 02 điều, </w:t>
      </w:r>
      <w:r w:rsidR="001F7E69" w:rsidRPr="00073F37">
        <w:t xml:space="preserve">cụ thể là: </w:t>
      </w:r>
    </w:p>
    <w:p w:rsidR="009E424D" w:rsidRPr="00073F37" w:rsidRDefault="001F7519" w:rsidP="007E1787">
      <w:pPr>
        <w:shd w:val="clear" w:color="auto" w:fill="FFFFFF"/>
        <w:spacing w:before="120" w:after="120" w:line="340" w:lineRule="exact"/>
        <w:ind w:firstLine="720"/>
        <w:jc w:val="both"/>
      </w:pPr>
      <w:r w:rsidRPr="00073F37">
        <w:rPr>
          <w:bCs/>
        </w:rPr>
        <w:t>a)</w:t>
      </w:r>
      <w:r w:rsidR="001F7E69" w:rsidRPr="00073F37">
        <w:rPr>
          <w:bCs/>
        </w:rPr>
        <w:t xml:space="preserve"> Điều 1</w:t>
      </w:r>
      <w:r w:rsidR="009E424D" w:rsidRPr="00073F37">
        <w:rPr>
          <w:bCs/>
        </w:rPr>
        <w:t xml:space="preserve"> quy định về </w:t>
      </w:r>
      <w:r w:rsidR="00AB2524">
        <w:rPr>
          <w:bCs/>
        </w:rPr>
        <w:t>T</w:t>
      </w:r>
      <w:r w:rsidR="009E424D" w:rsidRPr="00073F37">
        <w:rPr>
          <w:bCs/>
        </w:rPr>
        <w:t xml:space="preserve">hông tư bị bãi bỏ </w:t>
      </w:r>
    </w:p>
    <w:p w:rsidR="009E424D" w:rsidRPr="00073F37" w:rsidRDefault="009E424D" w:rsidP="007E1787">
      <w:pPr>
        <w:shd w:val="clear" w:color="auto" w:fill="FFFFFF"/>
        <w:spacing w:before="120" w:after="120" w:line="340" w:lineRule="exact"/>
        <w:ind w:firstLine="720"/>
        <w:jc w:val="both"/>
      </w:pPr>
      <w:r w:rsidRPr="00073F37">
        <w:t>“</w:t>
      </w:r>
      <w:r w:rsidR="001056CC" w:rsidRPr="001056CC">
        <w:t xml:space="preserve">Bãi bỏ </w:t>
      </w:r>
      <w:r w:rsidR="00AB2524" w:rsidRPr="00D92FE7">
        <w:rPr>
          <w:color w:val="000000"/>
          <w:shd w:val="clear" w:color="auto" w:fill="FFFFFF"/>
        </w:rPr>
        <w:t>Thông tư số 07/2015/TT-BTP ngày 15 tháng 6 năm 2015 của Bộ trưởng Bộ Tư pháp</w:t>
      </w:r>
      <w:r w:rsidR="00AB2524" w:rsidRPr="00D92FE7">
        <w:rPr>
          <w:rFonts w:ascii="Times New Roman Bold" w:hAnsi="Times New Roman Bold"/>
          <w:color w:val="000000"/>
          <w:spacing w:val="4"/>
        </w:rPr>
        <w:t xml:space="preserve"> </w:t>
      </w:r>
      <w:r w:rsidR="00AB2524" w:rsidRPr="00D92FE7">
        <w:rPr>
          <w:color w:val="000000"/>
          <w:shd w:val="clear" w:color="auto" w:fill="FFFFFF"/>
        </w:rPr>
        <w:t>quy định chi tiết và biện pháp thi hành một số quy định của Nghị định số 113/2014/NĐ-CP ngày 26 tháng 11 năm 2014 của Chính phủ về quản lý hợp tác quốc tế về pháp luật</w:t>
      </w:r>
      <w:r w:rsidRPr="00073F37">
        <w:t>”.</w:t>
      </w:r>
    </w:p>
    <w:p w:rsidR="001F7E69" w:rsidRPr="00411005" w:rsidRDefault="00037814" w:rsidP="007E1787">
      <w:pPr>
        <w:spacing w:before="120" w:after="120" w:line="340" w:lineRule="exact"/>
        <w:ind w:firstLine="720"/>
        <w:jc w:val="both"/>
        <w:rPr>
          <w:lang w:val="en-US"/>
        </w:rPr>
      </w:pPr>
      <w:r w:rsidRPr="00073F37">
        <w:rPr>
          <w:bCs/>
          <w:lang w:val="en-US"/>
        </w:rPr>
        <w:t>b)</w:t>
      </w:r>
      <w:r w:rsidR="00B979C5" w:rsidRPr="00073F37">
        <w:rPr>
          <w:bCs/>
          <w:lang w:val="en-US"/>
        </w:rPr>
        <w:t xml:space="preserve"> </w:t>
      </w:r>
      <w:r w:rsidR="00756C5E" w:rsidRPr="00073F37">
        <w:rPr>
          <w:bCs/>
          <w:lang w:val="en-US"/>
        </w:rPr>
        <w:t>Điều 2</w:t>
      </w:r>
      <w:r w:rsidR="001F7E69" w:rsidRPr="00073F37">
        <w:rPr>
          <w:bCs/>
          <w:i/>
          <w:lang w:val="en-US"/>
        </w:rPr>
        <w:t xml:space="preserve"> </w:t>
      </w:r>
      <w:r w:rsidR="009E424D" w:rsidRPr="00073F37">
        <w:rPr>
          <w:bCs/>
          <w:lang w:val="en-US"/>
        </w:rPr>
        <w:t>quy</w:t>
      </w:r>
      <w:r w:rsidR="009E424D" w:rsidRPr="00073F37">
        <w:rPr>
          <w:lang w:val="en-US"/>
        </w:rPr>
        <w:t xml:space="preserve"> định</w:t>
      </w:r>
      <w:r w:rsidR="001F7E69" w:rsidRPr="00073F37">
        <w:rPr>
          <w:lang w:val="en-US"/>
        </w:rPr>
        <w:t xml:space="preserve"> điều khoản thi hành</w:t>
      </w:r>
      <w:r w:rsidR="00756C5E" w:rsidRPr="00073F37">
        <w:rPr>
          <w:lang w:val="en-US"/>
        </w:rPr>
        <w:t xml:space="preserve">: </w:t>
      </w:r>
      <w:r w:rsidR="00733E85" w:rsidRPr="00073F37">
        <w:rPr>
          <w:lang w:val="en-US"/>
        </w:rPr>
        <w:t>“</w:t>
      </w:r>
      <w:r w:rsidR="001F7E69" w:rsidRPr="00073F37">
        <w:rPr>
          <w:lang w:val="en-US"/>
        </w:rPr>
        <w:t xml:space="preserve">Thông tư này có hiệu lực từ ngày </w:t>
      </w:r>
      <w:r w:rsidR="00AB2524">
        <w:rPr>
          <w:lang w:val="en-US"/>
        </w:rPr>
        <w:t>…</w:t>
      </w:r>
      <w:r w:rsidR="001F7E69" w:rsidRPr="00073F37">
        <w:rPr>
          <w:lang w:val="en-US"/>
        </w:rPr>
        <w:t xml:space="preserve"> tháng </w:t>
      </w:r>
      <w:r w:rsidR="00AB2524">
        <w:rPr>
          <w:lang w:val="en-US"/>
        </w:rPr>
        <w:t>…</w:t>
      </w:r>
      <w:r w:rsidR="001F7E69" w:rsidRPr="00073F37">
        <w:rPr>
          <w:lang w:val="en-US"/>
        </w:rPr>
        <w:t xml:space="preserve"> năm 2024</w:t>
      </w:r>
      <w:r w:rsidR="00121597" w:rsidRPr="00073F37">
        <w:rPr>
          <w:lang w:val="en-US"/>
        </w:rPr>
        <w:t>.</w:t>
      </w:r>
      <w:r w:rsidR="00733E85" w:rsidRPr="00073F37">
        <w:rPr>
          <w:lang w:val="en-US"/>
        </w:rPr>
        <w:t>”</w:t>
      </w:r>
      <w:r w:rsidR="006F3D6A">
        <w:rPr>
          <w:lang w:val="en-US"/>
        </w:rPr>
        <w:t>.</w:t>
      </w:r>
      <w:r w:rsidR="001F7E69" w:rsidRPr="00073F37">
        <w:rPr>
          <w:b/>
          <w:i/>
          <w:lang w:val="en-US"/>
        </w:rPr>
        <w:t xml:space="preserve"> </w:t>
      </w:r>
    </w:p>
    <w:p w:rsidR="001F7E69" w:rsidRPr="0024610E" w:rsidRDefault="003A14F9" w:rsidP="007E1787">
      <w:pPr>
        <w:spacing w:before="120" w:after="120" w:line="340" w:lineRule="exact"/>
        <w:ind w:firstLine="720"/>
        <w:jc w:val="both"/>
        <w:rPr>
          <w:spacing w:val="-2"/>
          <w:lang w:val="en-US"/>
        </w:rPr>
      </w:pPr>
      <w:r w:rsidRPr="0024610E">
        <w:rPr>
          <w:spacing w:val="-2"/>
          <w:lang w:val="en-US"/>
        </w:rPr>
        <w:t>Như vậy, n</w:t>
      </w:r>
      <w:r w:rsidR="00756C5E" w:rsidRPr="0024610E">
        <w:rPr>
          <w:spacing w:val="-2"/>
          <w:lang w:val="vi-VN"/>
        </w:rPr>
        <w:t xml:space="preserve">ội dung </w:t>
      </w:r>
      <w:r w:rsidR="00756C5E" w:rsidRPr="0024610E">
        <w:rPr>
          <w:spacing w:val="-2"/>
          <w:lang w:val="en-US"/>
        </w:rPr>
        <w:t>d</w:t>
      </w:r>
      <w:r w:rsidR="001F7E69" w:rsidRPr="0024610E">
        <w:rPr>
          <w:spacing w:val="-2"/>
          <w:lang w:val="vi-VN"/>
        </w:rPr>
        <w:t>ự thảo Thông tư không đề xuất chính sách mới mà chỉ bãi bỏ toàn bộ Thông tư số 07/201</w:t>
      </w:r>
      <w:r w:rsidR="00AB2524">
        <w:rPr>
          <w:spacing w:val="-2"/>
          <w:lang w:val="vi-VN"/>
        </w:rPr>
        <w:t>5</w:t>
      </w:r>
      <w:r w:rsidR="001F7E69" w:rsidRPr="0024610E">
        <w:rPr>
          <w:spacing w:val="-2"/>
          <w:lang w:val="vi-VN"/>
        </w:rPr>
        <w:t xml:space="preserve">/TT-BTP do Bộ trưởng Bộ Tư pháp ban hành đã không còn được áp dụng trên thực tế. </w:t>
      </w:r>
    </w:p>
    <w:p w:rsidR="000039F8" w:rsidRPr="00073F37" w:rsidRDefault="0006509C" w:rsidP="007E1787">
      <w:pPr>
        <w:spacing w:before="120" w:after="360" w:line="340" w:lineRule="exact"/>
        <w:ind w:firstLine="720"/>
        <w:jc w:val="both"/>
        <w:rPr>
          <w:lang w:val="vi-VN"/>
        </w:rPr>
      </w:pPr>
      <w:r>
        <w:rPr>
          <w:lang w:val="en-US"/>
        </w:rPr>
        <w:t xml:space="preserve">Trên đây là Tờ trình của Vụ Hợp tác quốc tế về việc </w:t>
      </w:r>
      <w:r>
        <w:t xml:space="preserve">xây dựng Thông tư </w:t>
      </w:r>
      <w:r w:rsidRPr="00177C9D">
        <w:t xml:space="preserve">bãi bỏ </w:t>
      </w:r>
      <w:r w:rsidRPr="000D3202">
        <w:t>Thông tư</w:t>
      </w:r>
      <w:r>
        <w:t xml:space="preserve"> số 07</w:t>
      </w:r>
      <w:r w:rsidRPr="00A63988">
        <w:t>/2015/TT-BTP</w:t>
      </w:r>
      <w:r>
        <w:t xml:space="preserve"> </w:t>
      </w:r>
      <w:r w:rsidRPr="00A63988">
        <w:t xml:space="preserve">ngày 15 tháng 6 năm 2015 của Bộ trưởng Bộ Tư pháp </w:t>
      </w:r>
      <w:r w:rsidRPr="00A63988">
        <w:rPr>
          <w:color w:val="000000"/>
          <w:shd w:val="clear" w:color="auto" w:fill="FFFFFF"/>
        </w:rPr>
        <w:t>quy định chi tiết và biện pháp thi hành một số quy định của Nghị định số 113/2014/NĐ-CP ngày 26 tháng 11 năm 2014 của Chính phủ về quản lý hợp tác quốc tế về pháp luật</w:t>
      </w:r>
      <w:r>
        <w:rPr>
          <w:color w:val="000000"/>
          <w:shd w:val="clear" w:color="auto" w:fill="FFFFFF"/>
        </w:rPr>
        <w:t xml:space="preserve">, </w:t>
      </w:r>
      <w:r w:rsidR="00AB2524">
        <w:rPr>
          <w:lang w:val="en-US"/>
        </w:rPr>
        <w:t>Vụ Hợp tác quốc tế</w:t>
      </w:r>
      <w:r w:rsidR="00E542FA" w:rsidRPr="00073F37">
        <w:rPr>
          <w:lang w:val="vi-VN"/>
        </w:rPr>
        <w:t xml:space="preserve"> </w:t>
      </w:r>
      <w:r w:rsidR="00B725F5" w:rsidRPr="00073F37">
        <w:rPr>
          <w:lang w:val="vi-VN"/>
        </w:rPr>
        <w:t>kính trình Bộ trưởng xem xét, quyết định./.</w:t>
      </w:r>
    </w:p>
    <w:tbl>
      <w:tblPr>
        <w:tblW w:w="8703" w:type="dxa"/>
        <w:tblLayout w:type="fixed"/>
        <w:tblCellMar>
          <w:left w:w="56" w:type="dxa"/>
          <w:right w:w="56" w:type="dxa"/>
        </w:tblCellMar>
        <w:tblLook w:val="0000" w:firstRow="0" w:lastRow="0" w:firstColumn="0" w:lastColumn="0" w:noHBand="0" w:noVBand="0"/>
      </w:tblPr>
      <w:tblGrid>
        <w:gridCol w:w="4956"/>
        <w:gridCol w:w="3747"/>
      </w:tblGrid>
      <w:tr w:rsidR="00B725F5" w:rsidRPr="00612A87" w:rsidTr="006673C7">
        <w:tblPrEx>
          <w:tblCellMar>
            <w:top w:w="0" w:type="dxa"/>
            <w:bottom w:w="0" w:type="dxa"/>
          </w:tblCellMar>
        </w:tblPrEx>
        <w:tc>
          <w:tcPr>
            <w:tcW w:w="4956" w:type="dxa"/>
            <w:tcBorders>
              <w:top w:val="nil"/>
              <w:left w:val="nil"/>
              <w:bottom w:val="nil"/>
              <w:right w:val="nil"/>
            </w:tcBorders>
          </w:tcPr>
          <w:p w:rsidR="00B725F5" w:rsidRPr="00197E8F" w:rsidRDefault="00B725F5" w:rsidP="00151E75">
            <w:pPr>
              <w:spacing w:before="20" w:line="312" w:lineRule="auto"/>
              <w:jc w:val="both"/>
              <w:rPr>
                <w:b/>
                <w:bCs/>
                <w:i/>
                <w:iCs/>
                <w:sz w:val="24"/>
                <w:szCs w:val="24"/>
                <w:lang w:val="vi-VN"/>
              </w:rPr>
            </w:pPr>
            <w:r w:rsidRPr="00197E8F">
              <w:rPr>
                <w:b/>
                <w:bCs/>
                <w:i/>
                <w:iCs/>
                <w:sz w:val="24"/>
                <w:szCs w:val="24"/>
                <w:lang w:val="vi-VN"/>
              </w:rPr>
              <w:t>Nơi nhận:</w:t>
            </w:r>
          </w:p>
          <w:p w:rsidR="00CA73FA" w:rsidRPr="00977E3F" w:rsidRDefault="00CA73FA" w:rsidP="004C3184">
            <w:pPr>
              <w:tabs>
                <w:tab w:val="left" w:leader="dot" w:pos="8789"/>
              </w:tabs>
              <w:spacing w:line="240" w:lineRule="atLeast"/>
              <w:jc w:val="both"/>
              <w:rPr>
                <w:iCs/>
                <w:sz w:val="24"/>
                <w:szCs w:val="24"/>
                <w:lang w:val="vi-VN"/>
              </w:rPr>
            </w:pPr>
            <w:r w:rsidRPr="00977E3F">
              <w:rPr>
                <w:iCs/>
                <w:sz w:val="24"/>
                <w:szCs w:val="24"/>
                <w:lang w:val="vi-VN"/>
              </w:rPr>
              <w:t>- Như trên;</w:t>
            </w:r>
          </w:p>
          <w:p w:rsidR="00CA73FA" w:rsidRPr="00977E3F" w:rsidRDefault="00CA73FA" w:rsidP="004C3184">
            <w:pPr>
              <w:tabs>
                <w:tab w:val="left" w:leader="dot" w:pos="8789"/>
              </w:tabs>
              <w:spacing w:line="240" w:lineRule="atLeast"/>
              <w:jc w:val="both"/>
              <w:rPr>
                <w:iCs/>
                <w:sz w:val="24"/>
                <w:szCs w:val="24"/>
                <w:lang w:val="vi-VN"/>
              </w:rPr>
            </w:pPr>
            <w:r w:rsidRPr="00977E3F">
              <w:rPr>
                <w:iCs/>
                <w:sz w:val="24"/>
                <w:szCs w:val="24"/>
                <w:lang w:val="vi-VN"/>
              </w:rPr>
              <w:t xml:space="preserve">- </w:t>
            </w:r>
            <w:r w:rsidR="006673C7">
              <w:rPr>
                <w:iCs/>
                <w:sz w:val="24"/>
                <w:szCs w:val="24"/>
                <w:lang w:val="vi-VN"/>
              </w:rPr>
              <w:t>T</w:t>
            </w:r>
            <w:r w:rsidR="006673C7">
              <w:rPr>
                <w:iCs/>
                <w:sz w:val="24"/>
                <w:szCs w:val="24"/>
                <w:lang w:val="en-US"/>
              </w:rPr>
              <w:t>Tr.</w:t>
            </w:r>
            <w:r w:rsidR="00ED4989" w:rsidRPr="00977E3F">
              <w:rPr>
                <w:iCs/>
                <w:sz w:val="24"/>
                <w:szCs w:val="24"/>
                <w:lang w:val="vi-VN"/>
              </w:rPr>
              <w:t xml:space="preserve"> Nguyễn Khánh Ngọc</w:t>
            </w:r>
            <w:r w:rsidR="008F12E3" w:rsidRPr="00977E3F">
              <w:rPr>
                <w:iCs/>
                <w:sz w:val="24"/>
                <w:szCs w:val="24"/>
                <w:lang w:val="vi-VN"/>
              </w:rPr>
              <w:t xml:space="preserve"> (để b/c)</w:t>
            </w:r>
            <w:r w:rsidRPr="00977E3F">
              <w:rPr>
                <w:iCs/>
                <w:sz w:val="24"/>
                <w:szCs w:val="24"/>
                <w:lang w:val="vi-VN"/>
              </w:rPr>
              <w:t>;</w:t>
            </w:r>
          </w:p>
          <w:p w:rsidR="00BB7552" w:rsidRDefault="00BB7552" w:rsidP="004C3184">
            <w:pPr>
              <w:tabs>
                <w:tab w:val="left" w:leader="dot" w:pos="8789"/>
              </w:tabs>
              <w:spacing w:line="240" w:lineRule="atLeast"/>
              <w:jc w:val="both"/>
              <w:rPr>
                <w:iCs/>
                <w:sz w:val="24"/>
                <w:szCs w:val="24"/>
                <w:lang w:val="vi-VN"/>
              </w:rPr>
            </w:pPr>
            <w:r w:rsidRPr="00977E3F">
              <w:rPr>
                <w:iCs/>
                <w:sz w:val="24"/>
                <w:szCs w:val="24"/>
                <w:lang w:val="vi-VN"/>
              </w:rPr>
              <w:t xml:space="preserve">- Vụ </w:t>
            </w:r>
            <w:r w:rsidR="006673C7">
              <w:rPr>
                <w:iCs/>
                <w:sz w:val="24"/>
                <w:szCs w:val="24"/>
                <w:lang w:val="en-US"/>
              </w:rPr>
              <w:t>CVĐC</w:t>
            </w:r>
            <w:r w:rsidRPr="00977E3F">
              <w:rPr>
                <w:iCs/>
                <w:sz w:val="24"/>
                <w:szCs w:val="24"/>
                <w:lang w:val="vi-VN"/>
              </w:rPr>
              <w:t xml:space="preserve">XDPL (để </w:t>
            </w:r>
            <w:r w:rsidR="00B065E1" w:rsidRPr="00977E3F">
              <w:rPr>
                <w:iCs/>
                <w:sz w:val="24"/>
                <w:szCs w:val="24"/>
                <w:lang w:val="vi-VN"/>
              </w:rPr>
              <w:t>p/h</w:t>
            </w:r>
            <w:r w:rsidRPr="00977E3F">
              <w:rPr>
                <w:iCs/>
                <w:sz w:val="24"/>
                <w:szCs w:val="24"/>
                <w:lang w:val="vi-VN"/>
              </w:rPr>
              <w:t>);</w:t>
            </w:r>
          </w:p>
          <w:p w:rsidR="000A6DC5" w:rsidRDefault="000A6DC5" w:rsidP="004C3184">
            <w:pPr>
              <w:tabs>
                <w:tab w:val="left" w:leader="dot" w:pos="8789"/>
              </w:tabs>
              <w:spacing w:line="240" w:lineRule="atLeast"/>
              <w:jc w:val="both"/>
              <w:rPr>
                <w:iCs/>
                <w:sz w:val="24"/>
                <w:szCs w:val="24"/>
                <w:lang w:val="vi-VN"/>
              </w:rPr>
            </w:pPr>
            <w:r w:rsidRPr="00977E3F">
              <w:rPr>
                <w:iCs/>
                <w:sz w:val="24"/>
                <w:szCs w:val="24"/>
                <w:lang w:val="vi-VN"/>
              </w:rPr>
              <w:t>- Văn phòng Bộ (để p/h);</w:t>
            </w:r>
          </w:p>
          <w:p w:rsidR="006673C7" w:rsidRPr="006673C7" w:rsidRDefault="006673C7" w:rsidP="004C3184">
            <w:pPr>
              <w:tabs>
                <w:tab w:val="left" w:leader="dot" w:pos="8789"/>
              </w:tabs>
              <w:spacing w:line="240" w:lineRule="atLeast"/>
              <w:jc w:val="both"/>
              <w:rPr>
                <w:iCs/>
                <w:sz w:val="24"/>
                <w:szCs w:val="24"/>
                <w:lang w:val="en-US"/>
              </w:rPr>
            </w:pPr>
            <w:r>
              <w:rPr>
                <w:iCs/>
                <w:sz w:val="24"/>
                <w:szCs w:val="24"/>
                <w:lang w:val="en-US"/>
              </w:rPr>
              <w:t>- Cục KTVB (để p/h);</w:t>
            </w:r>
          </w:p>
          <w:p w:rsidR="00B065E1" w:rsidRPr="00977E3F" w:rsidRDefault="00B065E1" w:rsidP="004C3184">
            <w:pPr>
              <w:tabs>
                <w:tab w:val="left" w:leader="dot" w:pos="8789"/>
              </w:tabs>
              <w:spacing w:line="240" w:lineRule="atLeast"/>
              <w:jc w:val="both"/>
              <w:rPr>
                <w:iCs/>
                <w:sz w:val="24"/>
                <w:szCs w:val="24"/>
                <w:lang w:val="vi-VN"/>
              </w:rPr>
            </w:pPr>
            <w:r w:rsidRPr="00977E3F">
              <w:rPr>
                <w:iCs/>
                <w:sz w:val="24"/>
                <w:szCs w:val="24"/>
                <w:lang w:val="vi-VN"/>
              </w:rPr>
              <w:t xml:space="preserve">- </w:t>
            </w:r>
            <w:r w:rsidR="00B877A8" w:rsidRPr="00977E3F">
              <w:rPr>
                <w:iCs/>
                <w:sz w:val="24"/>
                <w:szCs w:val="24"/>
                <w:lang w:val="vi-VN"/>
              </w:rPr>
              <w:t>C</w:t>
            </w:r>
            <w:r w:rsidRPr="00977E3F">
              <w:rPr>
                <w:iCs/>
                <w:sz w:val="24"/>
                <w:szCs w:val="24"/>
                <w:lang w:val="vi-VN"/>
              </w:rPr>
              <w:t xml:space="preserve">ác </w:t>
            </w:r>
            <w:r w:rsidR="008F12E3" w:rsidRPr="00977E3F">
              <w:rPr>
                <w:iCs/>
                <w:sz w:val="24"/>
                <w:szCs w:val="24"/>
                <w:lang w:val="en-US"/>
              </w:rPr>
              <w:t>P</w:t>
            </w:r>
            <w:r w:rsidR="00ED4989" w:rsidRPr="00977E3F">
              <w:rPr>
                <w:iCs/>
                <w:sz w:val="24"/>
                <w:szCs w:val="24"/>
                <w:lang w:val="en-US"/>
              </w:rPr>
              <w:t>hó Cục trưởng</w:t>
            </w:r>
            <w:r w:rsidR="00BA2D51" w:rsidRPr="00977E3F">
              <w:rPr>
                <w:iCs/>
                <w:sz w:val="24"/>
                <w:szCs w:val="24"/>
                <w:lang w:val="vi-VN"/>
              </w:rPr>
              <w:t xml:space="preserve"> (để </w:t>
            </w:r>
            <w:r w:rsidR="00197E8F">
              <w:rPr>
                <w:iCs/>
                <w:sz w:val="24"/>
                <w:szCs w:val="24"/>
                <w:lang w:val="en-US"/>
              </w:rPr>
              <w:t>t/h</w:t>
            </w:r>
            <w:r w:rsidR="00BA2D51" w:rsidRPr="00977E3F">
              <w:rPr>
                <w:iCs/>
                <w:sz w:val="24"/>
                <w:szCs w:val="24"/>
                <w:lang w:val="vi-VN"/>
              </w:rPr>
              <w:t>)</w:t>
            </w:r>
            <w:r w:rsidRPr="00977E3F">
              <w:rPr>
                <w:iCs/>
                <w:sz w:val="24"/>
                <w:szCs w:val="24"/>
                <w:lang w:val="vi-VN"/>
              </w:rPr>
              <w:t>;</w:t>
            </w:r>
          </w:p>
          <w:p w:rsidR="00CA73FA" w:rsidRPr="00977E3F" w:rsidRDefault="00CA73FA" w:rsidP="004C3184">
            <w:pPr>
              <w:tabs>
                <w:tab w:val="left" w:leader="dot" w:pos="8789"/>
              </w:tabs>
              <w:spacing w:line="240" w:lineRule="atLeast"/>
              <w:jc w:val="both"/>
              <w:rPr>
                <w:i/>
                <w:iCs/>
                <w:sz w:val="24"/>
                <w:szCs w:val="24"/>
                <w:lang w:val="vi-VN"/>
              </w:rPr>
            </w:pPr>
            <w:r w:rsidRPr="00977E3F">
              <w:rPr>
                <w:iCs/>
                <w:sz w:val="24"/>
                <w:szCs w:val="24"/>
                <w:lang w:val="vi-VN"/>
              </w:rPr>
              <w:t xml:space="preserve">- Lưu: VT, </w:t>
            </w:r>
            <w:r w:rsidR="006673C7">
              <w:rPr>
                <w:iCs/>
                <w:sz w:val="24"/>
                <w:szCs w:val="24"/>
                <w:lang w:val="en-US"/>
              </w:rPr>
              <w:t>TH&amp;QLHT</w:t>
            </w:r>
            <w:r w:rsidRPr="00977E3F">
              <w:rPr>
                <w:iCs/>
                <w:sz w:val="24"/>
                <w:szCs w:val="24"/>
                <w:lang w:val="vi-VN"/>
              </w:rPr>
              <w:t>.</w:t>
            </w:r>
          </w:p>
          <w:p w:rsidR="00B725F5" w:rsidRPr="00073F37" w:rsidRDefault="00B725F5" w:rsidP="007D419B">
            <w:pPr>
              <w:spacing w:before="120" w:line="312" w:lineRule="auto"/>
              <w:ind w:firstLine="720"/>
              <w:jc w:val="both"/>
              <w:rPr>
                <w:i/>
                <w:sz w:val="20"/>
                <w:lang w:val="vi-VN"/>
              </w:rPr>
            </w:pPr>
          </w:p>
        </w:tc>
        <w:tc>
          <w:tcPr>
            <w:tcW w:w="3747" w:type="dxa"/>
            <w:tcBorders>
              <w:top w:val="nil"/>
              <w:left w:val="nil"/>
              <w:bottom w:val="nil"/>
              <w:right w:val="nil"/>
            </w:tcBorders>
          </w:tcPr>
          <w:p w:rsidR="007134A3" w:rsidRPr="00073F37" w:rsidRDefault="00AB2524" w:rsidP="00073F37">
            <w:pPr>
              <w:spacing w:before="20"/>
              <w:ind w:firstLine="720"/>
              <w:jc w:val="center"/>
              <w:rPr>
                <w:b/>
                <w:bCs/>
                <w:iCs/>
                <w:lang w:val="vi-VN"/>
              </w:rPr>
            </w:pPr>
            <w:r>
              <w:rPr>
                <w:b/>
                <w:bCs/>
                <w:iCs/>
                <w:lang w:val="en-US"/>
              </w:rPr>
              <w:t>VỤ</w:t>
            </w:r>
            <w:r w:rsidR="00B725F5" w:rsidRPr="00073F37">
              <w:rPr>
                <w:b/>
                <w:bCs/>
                <w:iCs/>
                <w:lang w:val="vi-VN"/>
              </w:rPr>
              <w:t xml:space="preserve"> TRƯỞNG</w:t>
            </w:r>
          </w:p>
          <w:p w:rsidR="007134A3" w:rsidRDefault="007134A3" w:rsidP="00073F37">
            <w:pPr>
              <w:ind w:firstLine="720"/>
              <w:jc w:val="center"/>
              <w:rPr>
                <w:b/>
                <w:bCs/>
                <w:iCs/>
                <w:lang w:val="en-US"/>
              </w:rPr>
            </w:pPr>
          </w:p>
          <w:p w:rsidR="00073F37" w:rsidRDefault="00073F37" w:rsidP="00073F37">
            <w:pPr>
              <w:ind w:firstLine="720"/>
              <w:jc w:val="center"/>
              <w:rPr>
                <w:b/>
                <w:bCs/>
                <w:iCs/>
                <w:lang w:val="en-US"/>
              </w:rPr>
            </w:pPr>
          </w:p>
          <w:p w:rsidR="00073F37" w:rsidRDefault="00073F37" w:rsidP="00073F37">
            <w:pPr>
              <w:ind w:firstLine="720"/>
              <w:jc w:val="center"/>
              <w:rPr>
                <w:b/>
                <w:bCs/>
                <w:iCs/>
                <w:lang w:val="en-US"/>
              </w:rPr>
            </w:pPr>
          </w:p>
          <w:p w:rsidR="00122602" w:rsidRPr="00EA2BA0" w:rsidRDefault="00122602" w:rsidP="00073F37">
            <w:pPr>
              <w:ind w:firstLine="720"/>
              <w:jc w:val="center"/>
              <w:rPr>
                <w:b/>
                <w:bCs/>
                <w:iCs/>
                <w:lang w:val="en-US"/>
              </w:rPr>
            </w:pPr>
          </w:p>
          <w:p w:rsidR="008332F9" w:rsidRPr="00122602" w:rsidRDefault="008332F9" w:rsidP="00073F37">
            <w:pPr>
              <w:ind w:firstLine="720"/>
              <w:jc w:val="center"/>
              <w:rPr>
                <w:b/>
                <w:bCs/>
                <w:iCs/>
                <w:lang w:val="vi-VN"/>
              </w:rPr>
            </w:pPr>
          </w:p>
          <w:p w:rsidR="00B725F5" w:rsidRPr="00612A87" w:rsidRDefault="00BA2D51" w:rsidP="00AB2524">
            <w:pPr>
              <w:ind w:firstLine="720"/>
              <w:jc w:val="center"/>
              <w:rPr>
                <w:b/>
                <w:i/>
                <w:lang w:val="en-US"/>
              </w:rPr>
            </w:pPr>
            <w:r w:rsidRPr="00073F37">
              <w:rPr>
                <w:b/>
                <w:lang w:val="en-US"/>
              </w:rPr>
              <w:t xml:space="preserve">Nguyễn </w:t>
            </w:r>
            <w:r w:rsidR="00AB2524">
              <w:rPr>
                <w:b/>
                <w:lang w:val="en-US"/>
              </w:rPr>
              <w:t>Hữu Huyên</w:t>
            </w:r>
          </w:p>
        </w:tc>
      </w:tr>
    </w:tbl>
    <w:p w:rsidR="003A5742" w:rsidRPr="00612A87" w:rsidRDefault="003A5742" w:rsidP="00197E8F">
      <w:pPr>
        <w:spacing w:before="60" w:after="60" w:line="312" w:lineRule="auto"/>
        <w:jc w:val="both"/>
        <w:rPr>
          <w:b/>
        </w:rPr>
      </w:pPr>
    </w:p>
    <w:sectPr w:rsidR="003A5742" w:rsidRPr="00612A87" w:rsidSect="00BB4DDF">
      <w:headerReference w:type="default" r:id="rId8"/>
      <w:footerReference w:type="even" r:id="rId9"/>
      <w:footerReference w:type="default" r:id="rId10"/>
      <w:pgSz w:w="11907" w:h="16840" w:code="9"/>
      <w:pgMar w:top="1134" w:right="1134" w:bottom="1134" w:left="1701" w:header="39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D01" w:rsidRDefault="000D0D01">
      <w:r>
        <w:separator/>
      </w:r>
    </w:p>
  </w:endnote>
  <w:endnote w:type="continuationSeparator" w:id="0">
    <w:p w:rsidR="000D0D01" w:rsidRDefault="000D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A" w:rsidRDefault="005F626A" w:rsidP="00DB2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626A" w:rsidRDefault="005F626A" w:rsidP="007068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A" w:rsidRDefault="005F626A" w:rsidP="007068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D01" w:rsidRDefault="000D0D01">
      <w:r>
        <w:separator/>
      </w:r>
    </w:p>
  </w:footnote>
  <w:footnote w:type="continuationSeparator" w:id="0">
    <w:p w:rsidR="000D0D01" w:rsidRDefault="000D0D01">
      <w:r>
        <w:continuationSeparator/>
      </w:r>
    </w:p>
  </w:footnote>
  <w:footnote w:id="1">
    <w:p w:rsidR="004D4588" w:rsidRDefault="004D4588">
      <w:pPr>
        <w:pStyle w:val="FootnoteText"/>
      </w:pPr>
      <w:r>
        <w:rPr>
          <w:rStyle w:val="FootnoteReference"/>
        </w:rPr>
        <w:footnoteRef/>
      </w:r>
      <w:r>
        <w:t xml:space="preserve"> </w:t>
      </w:r>
      <w:r w:rsidRPr="004D4588">
        <w:t>Công văn số 218/HTQT-TH&amp;QLHT ngày 15/4/2024</w:t>
      </w:r>
      <w:r w:rsidR="00F6204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A" w:rsidRDefault="005F626A">
    <w:pPr>
      <w:pStyle w:val="Header"/>
      <w:jc w:val="center"/>
    </w:pPr>
    <w:r>
      <w:rPr>
        <w:noProof w:val="0"/>
      </w:rPr>
      <w:fldChar w:fldCharType="begin"/>
    </w:r>
    <w:r>
      <w:instrText xml:space="preserve"> PAGE   \* MERGEFORMAT </w:instrText>
    </w:r>
    <w:r>
      <w:rPr>
        <w:noProof w:val="0"/>
      </w:rPr>
      <w:fldChar w:fldCharType="separate"/>
    </w:r>
    <w:r w:rsidR="005B00B2">
      <w:t>5</w:t>
    </w:r>
    <w:r>
      <w:fldChar w:fldCharType="end"/>
    </w:r>
  </w:p>
  <w:p w:rsidR="005F626A" w:rsidRDefault="005F6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0E7B"/>
    <w:multiLevelType w:val="hybridMultilevel"/>
    <w:tmpl w:val="894E07EE"/>
    <w:lvl w:ilvl="0" w:tplc="EA56AB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7F2E43"/>
    <w:multiLevelType w:val="hybridMultilevel"/>
    <w:tmpl w:val="1CAA0E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7F2C1E"/>
    <w:multiLevelType w:val="hybridMultilevel"/>
    <w:tmpl w:val="5388FBBE"/>
    <w:lvl w:ilvl="0" w:tplc="AB043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CD3750"/>
    <w:multiLevelType w:val="hybridMultilevel"/>
    <w:tmpl w:val="4208B976"/>
    <w:lvl w:ilvl="0" w:tplc="1088AE10">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D15ACE"/>
    <w:multiLevelType w:val="hybridMultilevel"/>
    <w:tmpl w:val="9DC4E46E"/>
    <w:lvl w:ilvl="0" w:tplc="8A1032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30105D"/>
    <w:multiLevelType w:val="hybridMultilevel"/>
    <w:tmpl w:val="7FA68A7A"/>
    <w:lvl w:ilvl="0" w:tplc="CC4C35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31460D"/>
    <w:multiLevelType w:val="hybridMultilevel"/>
    <w:tmpl w:val="8076C77A"/>
    <w:lvl w:ilvl="0" w:tplc="BA804E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61E224E"/>
    <w:multiLevelType w:val="hybridMultilevel"/>
    <w:tmpl w:val="9150449C"/>
    <w:lvl w:ilvl="0" w:tplc="F3D25F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DF2412"/>
    <w:multiLevelType w:val="hybridMultilevel"/>
    <w:tmpl w:val="14F42B3A"/>
    <w:lvl w:ilvl="0" w:tplc="37BC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445A02"/>
    <w:multiLevelType w:val="hybridMultilevel"/>
    <w:tmpl w:val="9BF804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5D56D8"/>
    <w:multiLevelType w:val="hybridMultilevel"/>
    <w:tmpl w:val="F6FCB936"/>
    <w:lvl w:ilvl="0" w:tplc="2D00C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4B60EF"/>
    <w:multiLevelType w:val="hybridMultilevel"/>
    <w:tmpl w:val="AB00A236"/>
    <w:lvl w:ilvl="0" w:tplc="4E5ED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9D069D"/>
    <w:multiLevelType w:val="hybridMultilevel"/>
    <w:tmpl w:val="3A60D87C"/>
    <w:lvl w:ilvl="0" w:tplc="C980C0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655C1"/>
    <w:multiLevelType w:val="hybridMultilevel"/>
    <w:tmpl w:val="1C66C578"/>
    <w:lvl w:ilvl="0" w:tplc="775ECAC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8AD45A3"/>
    <w:multiLevelType w:val="hybridMultilevel"/>
    <w:tmpl w:val="D88E65B6"/>
    <w:lvl w:ilvl="0" w:tplc="62C47B6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CE9474E"/>
    <w:multiLevelType w:val="hybridMultilevel"/>
    <w:tmpl w:val="8BD85AB0"/>
    <w:lvl w:ilvl="0" w:tplc="E07EE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13"/>
  </w:num>
  <w:num w:numId="4">
    <w:abstractNumId w:val="11"/>
  </w:num>
  <w:num w:numId="5">
    <w:abstractNumId w:val="5"/>
  </w:num>
  <w:num w:numId="6">
    <w:abstractNumId w:val="12"/>
  </w:num>
  <w:num w:numId="7">
    <w:abstractNumId w:val="7"/>
  </w:num>
  <w:num w:numId="8">
    <w:abstractNumId w:val="8"/>
  </w:num>
  <w:num w:numId="9">
    <w:abstractNumId w:val="0"/>
  </w:num>
  <w:num w:numId="10">
    <w:abstractNumId w:val="4"/>
  </w:num>
  <w:num w:numId="11">
    <w:abstractNumId w:val="15"/>
  </w:num>
  <w:num w:numId="12">
    <w:abstractNumId w:val="3"/>
  </w:num>
  <w:num w:numId="13">
    <w:abstractNumId w:val="9"/>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909"/>
    <w:rsid w:val="000008E6"/>
    <w:rsid w:val="00000FB5"/>
    <w:rsid w:val="000014D1"/>
    <w:rsid w:val="00002A9F"/>
    <w:rsid w:val="00003371"/>
    <w:rsid w:val="00003717"/>
    <w:rsid w:val="000039F8"/>
    <w:rsid w:val="00004DE3"/>
    <w:rsid w:val="00006EEF"/>
    <w:rsid w:val="00007854"/>
    <w:rsid w:val="00007B9C"/>
    <w:rsid w:val="00011237"/>
    <w:rsid w:val="00012723"/>
    <w:rsid w:val="00012E64"/>
    <w:rsid w:val="000138E8"/>
    <w:rsid w:val="00014558"/>
    <w:rsid w:val="000148C5"/>
    <w:rsid w:val="00014E85"/>
    <w:rsid w:val="00015752"/>
    <w:rsid w:val="0001646E"/>
    <w:rsid w:val="00017579"/>
    <w:rsid w:val="000201BA"/>
    <w:rsid w:val="00020A72"/>
    <w:rsid w:val="0002154F"/>
    <w:rsid w:val="0002251F"/>
    <w:rsid w:val="00022E51"/>
    <w:rsid w:val="000247B9"/>
    <w:rsid w:val="00024C16"/>
    <w:rsid w:val="00026405"/>
    <w:rsid w:val="00027EAE"/>
    <w:rsid w:val="00030C8C"/>
    <w:rsid w:val="000312BD"/>
    <w:rsid w:val="0003257F"/>
    <w:rsid w:val="000336D6"/>
    <w:rsid w:val="000338A3"/>
    <w:rsid w:val="00035566"/>
    <w:rsid w:val="00035997"/>
    <w:rsid w:val="00036161"/>
    <w:rsid w:val="000375B7"/>
    <w:rsid w:val="00037814"/>
    <w:rsid w:val="00037ED2"/>
    <w:rsid w:val="00037F62"/>
    <w:rsid w:val="00037F65"/>
    <w:rsid w:val="00041961"/>
    <w:rsid w:val="00041B4E"/>
    <w:rsid w:val="00041BD3"/>
    <w:rsid w:val="00045135"/>
    <w:rsid w:val="00045748"/>
    <w:rsid w:val="00046A29"/>
    <w:rsid w:val="000473FF"/>
    <w:rsid w:val="00047636"/>
    <w:rsid w:val="000514A1"/>
    <w:rsid w:val="00053E77"/>
    <w:rsid w:val="00054A0B"/>
    <w:rsid w:val="00055E1B"/>
    <w:rsid w:val="00055F04"/>
    <w:rsid w:val="000573A4"/>
    <w:rsid w:val="00057983"/>
    <w:rsid w:val="00060316"/>
    <w:rsid w:val="00060FC2"/>
    <w:rsid w:val="00061C9E"/>
    <w:rsid w:val="00061CFE"/>
    <w:rsid w:val="00062A2C"/>
    <w:rsid w:val="00062FEF"/>
    <w:rsid w:val="00064706"/>
    <w:rsid w:val="00064C6E"/>
    <w:rsid w:val="00064EF6"/>
    <w:rsid w:val="0006509C"/>
    <w:rsid w:val="00070669"/>
    <w:rsid w:val="0007179F"/>
    <w:rsid w:val="00072080"/>
    <w:rsid w:val="0007252D"/>
    <w:rsid w:val="0007258F"/>
    <w:rsid w:val="00072FB8"/>
    <w:rsid w:val="00073683"/>
    <w:rsid w:val="00073F37"/>
    <w:rsid w:val="000747C0"/>
    <w:rsid w:val="00074813"/>
    <w:rsid w:val="000748B1"/>
    <w:rsid w:val="00074C07"/>
    <w:rsid w:val="00075A5C"/>
    <w:rsid w:val="00076E60"/>
    <w:rsid w:val="00080272"/>
    <w:rsid w:val="000808A5"/>
    <w:rsid w:val="00080D87"/>
    <w:rsid w:val="00081247"/>
    <w:rsid w:val="000826FD"/>
    <w:rsid w:val="00083201"/>
    <w:rsid w:val="00084861"/>
    <w:rsid w:val="00084FF1"/>
    <w:rsid w:val="000856DE"/>
    <w:rsid w:val="00085D52"/>
    <w:rsid w:val="00086729"/>
    <w:rsid w:val="00086D38"/>
    <w:rsid w:val="000879AF"/>
    <w:rsid w:val="00091C5D"/>
    <w:rsid w:val="00091CED"/>
    <w:rsid w:val="00092764"/>
    <w:rsid w:val="00094BF4"/>
    <w:rsid w:val="00094FE0"/>
    <w:rsid w:val="00095571"/>
    <w:rsid w:val="00095F6A"/>
    <w:rsid w:val="0009712B"/>
    <w:rsid w:val="000A23E8"/>
    <w:rsid w:val="000A2C05"/>
    <w:rsid w:val="000A3311"/>
    <w:rsid w:val="000A47C0"/>
    <w:rsid w:val="000A5407"/>
    <w:rsid w:val="000A6A3E"/>
    <w:rsid w:val="000A6DC5"/>
    <w:rsid w:val="000B0CD9"/>
    <w:rsid w:val="000B2038"/>
    <w:rsid w:val="000B203B"/>
    <w:rsid w:val="000B35C9"/>
    <w:rsid w:val="000B3E7F"/>
    <w:rsid w:val="000B40C7"/>
    <w:rsid w:val="000B6C5A"/>
    <w:rsid w:val="000B702D"/>
    <w:rsid w:val="000C02DC"/>
    <w:rsid w:val="000C06DC"/>
    <w:rsid w:val="000C253A"/>
    <w:rsid w:val="000C37D6"/>
    <w:rsid w:val="000C43B3"/>
    <w:rsid w:val="000C4FC7"/>
    <w:rsid w:val="000C5953"/>
    <w:rsid w:val="000C6146"/>
    <w:rsid w:val="000C61BA"/>
    <w:rsid w:val="000C6BD5"/>
    <w:rsid w:val="000C6F12"/>
    <w:rsid w:val="000C72D2"/>
    <w:rsid w:val="000D09C5"/>
    <w:rsid w:val="000D0D01"/>
    <w:rsid w:val="000D3202"/>
    <w:rsid w:val="000D3799"/>
    <w:rsid w:val="000D3852"/>
    <w:rsid w:val="000D3C8A"/>
    <w:rsid w:val="000D3F4D"/>
    <w:rsid w:val="000D4627"/>
    <w:rsid w:val="000D56AC"/>
    <w:rsid w:val="000D5C66"/>
    <w:rsid w:val="000D6381"/>
    <w:rsid w:val="000D688D"/>
    <w:rsid w:val="000D6EFD"/>
    <w:rsid w:val="000E0DA8"/>
    <w:rsid w:val="000E1BE7"/>
    <w:rsid w:val="000E1FF4"/>
    <w:rsid w:val="000E2D95"/>
    <w:rsid w:val="000E3496"/>
    <w:rsid w:val="000E37D5"/>
    <w:rsid w:val="000E3B51"/>
    <w:rsid w:val="000E3C7E"/>
    <w:rsid w:val="000E42D7"/>
    <w:rsid w:val="000E4FA8"/>
    <w:rsid w:val="000E519A"/>
    <w:rsid w:val="000E56E6"/>
    <w:rsid w:val="000E5A34"/>
    <w:rsid w:val="000E6002"/>
    <w:rsid w:val="000E73EC"/>
    <w:rsid w:val="000E7C76"/>
    <w:rsid w:val="000E7CA0"/>
    <w:rsid w:val="000F00C2"/>
    <w:rsid w:val="000F0746"/>
    <w:rsid w:val="000F23D6"/>
    <w:rsid w:val="000F257F"/>
    <w:rsid w:val="000F527F"/>
    <w:rsid w:val="000F6012"/>
    <w:rsid w:val="000F6093"/>
    <w:rsid w:val="000F68D8"/>
    <w:rsid w:val="000F68E0"/>
    <w:rsid w:val="00100E68"/>
    <w:rsid w:val="0010147E"/>
    <w:rsid w:val="001021B2"/>
    <w:rsid w:val="001056CC"/>
    <w:rsid w:val="001059F1"/>
    <w:rsid w:val="00106FBB"/>
    <w:rsid w:val="00107743"/>
    <w:rsid w:val="00107A2B"/>
    <w:rsid w:val="00111B3C"/>
    <w:rsid w:val="00111E95"/>
    <w:rsid w:val="001132F1"/>
    <w:rsid w:val="00113C77"/>
    <w:rsid w:val="00114BA5"/>
    <w:rsid w:val="00114F9C"/>
    <w:rsid w:val="00115035"/>
    <w:rsid w:val="001154B4"/>
    <w:rsid w:val="0011596C"/>
    <w:rsid w:val="00116241"/>
    <w:rsid w:val="00117107"/>
    <w:rsid w:val="001174B3"/>
    <w:rsid w:val="00117922"/>
    <w:rsid w:val="001179DC"/>
    <w:rsid w:val="00117C9D"/>
    <w:rsid w:val="0012057C"/>
    <w:rsid w:val="00120E71"/>
    <w:rsid w:val="00120E89"/>
    <w:rsid w:val="001212AE"/>
    <w:rsid w:val="00121597"/>
    <w:rsid w:val="00122602"/>
    <w:rsid w:val="0012326D"/>
    <w:rsid w:val="001246A1"/>
    <w:rsid w:val="001253F7"/>
    <w:rsid w:val="00125991"/>
    <w:rsid w:val="00125CB1"/>
    <w:rsid w:val="00125D5F"/>
    <w:rsid w:val="00125DA4"/>
    <w:rsid w:val="001268CE"/>
    <w:rsid w:val="00127726"/>
    <w:rsid w:val="001301D1"/>
    <w:rsid w:val="001302D9"/>
    <w:rsid w:val="0013040C"/>
    <w:rsid w:val="00130833"/>
    <w:rsid w:val="00130D06"/>
    <w:rsid w:val="00130F19"/>
    <w:rsid w:val="00131909"/>
    <w:rsid w:val="0013258E"/>
    <w:rsid w:val="00132634"/>
    <w:rsid w:val="00132F54"/>
    <w:rsid w:val="001335AA"/>
    <w:rsid w:val="00133BD6"/>
    <w:rsid w:val="0013469D"/>
    <w:rsid w:val="001356CF"/>
    <w:rsid w:val="00135D07"/>
    <w:rsid w:val="00140678"/>
    <w:rsid w:val="0014164C"/>
    <w:rsid w:val="001420B0"/>
    <w:rsid w:val="001420FC"/>
    <w:rsid w:val="00142410"/>
    <w:rsid w:val="0014269F"/>
    <w:rsid w:val="00143D73"/>
    <w:rsid w:val="00145090"/>
    <w:rsid w:val="00145F25"/>
    <w:rsid w:val="00146D83"/>
    <w:rsid w:val="00147E88"/>
    <w:rsid w:val="00151019"/>
    <w:rsid w:val="00151E75"/>
    <w:rsid w:val="00154161"/>
    <w:rsid w:val="00154490"/>
    <w:rsid w:val="00154747"/>
    <w:rsid w:val="00154818"/>
    <w:rsid w:val="00154F73"/>
    <w:rsid w:val="0015514F"/>
    <w:rsid w:val="00156AAC"/>
    <w:rsid w:val="00156DF3"/>
    <w:rsid w:val="00157546"/>
    <w:rsid w:val="001577E0"/>
    <w:rsid w:val="001578E2"/>
    <w:rsid w:val="00157D97"/>
    <w:rsid w:val="00157DA7"/>
    <w:rsid w:val="00160EE9"/>
    <w:rsid w:val="001616B8"/>
    <w:rsid w:val="001617AB"/>
    <w:rsid w:val="0016202E"/>
    <w:rsid w:val="00162765"/>
    <w:rsid w:val="00163CCF"/>
    <w:rsid w:val="00164B74"/>
    <w:rsid w:val="00164F17"/>
    <w:rsid w:val="00170118"/>
    <w:rsid w:val="00171201"/>
    <w:rsid w:val="001716C7"/>
    <w:rsid w:val="001719C9"/>
    <w:rsid w:val="001726CC"/>
    <w:rsid w:val="001726E1"/>
    <w:rsid w:val="00172CF3"/>
    <w:rsid w:val="00173396"/>
    <w:rsid w:val="0017478F"/>
    <w:rsid w:val="001772E9"/>
    <w:rsid w:val="0017741F"/>
    <w:rsid w:val="00177C95"/>
    <w:rsid w:val="00177C9D"/>
    <w:rsid w:val="00180096"/>
    <w:rsid w:val="001801D2"/>
    <w:rsid w:val="001827D8"/>
    <w:rsid w:val="00182C1F"/>
    <w:rsid w:val="00183065"/>
    <w:rsid w:val="0018343D"/>
    <w:rsid w:val="00183AF6"/>
    <w:rsid w:val="001849A4"/>
    <w:rsid w:val="0018521C"/>
    <w:rsid w:val="00186957"/>
    <w:rsid w:val="001877C1"/>
    <w:rsid w:val="00191BF3"/>
    <w:rsid w:val="0019379F"/>
    <w:rsid w:val="00193843"/>
    <w:rsid w:val="001942B5"/>
    <w:rsid w:val="001944AE"/>
    <w:rsid w:val="001944FE"/>
    <w:rsid w:val="00194570"/>
    <w:rsid w:val="00194DA9"/>
    <w:rsid w:val="00195238"/>
    <w:rsid w:val="001953FB"/>
    <w:rsid w:val="00197121"/>
    <w:rsid w:val="0019738F"/>
    <w:rsid w:val="00197E8F"/>
    <w:rsid w:val="001A0023"/>
    <w:rsid w:val="001A1D0A"/>
    <w:rsid w:val="001A2B2A"/>
    <w:rsid w:val="001A337B"/>
    <w:rsid w:val="001A37AE"/>
    <w:rsid w:val="001A38A6"/>
    <w:rsid w:val="001A4387"/>
    <w:rsid w:val="001A51E4"/>
    <w:rsid w:val="001A5402"/>
    <w:rsid w:val="001A71D6"/>
    <w:rsid w:val="001B3551"/>
    <w:rsid w:val="001B561C"/>
    <w:rsid w:val="001B6D6C"/>
    <w:rsid w:val="001C008C"/>
    <w:rsid w:val="001C0767"/>
    <w:rsid w:val="001C078C"/>
    <w:rsid w:val="001C1071"/>
    <w:rsid w:val="001C1CEB"/>
    <w:rsid w:val="001C1D2C"/>
    <w:rsid w:val="001C1DDE"/>
    <w:rsid w:val="001C2476"/>
    <w:rsid w:val="001C3525"/>
    <w:rsid w:val="001C66A5"/>
    <w:rsid w:val="001C6718"/>
    <w:rsid w:val="001C6B7E"/>
    <w:rsid w:val="001C71EE"/>
    <w:rsid w:val="001C76BC"/>
    <w:rsid w:val="001C79A6"/>
    <w:rsid w:val="001D130D"/>
    <w:rsid w:val="001D2B12"/>
    <w:rsid w:val="001D2C9A"/>
    <w:rsid w:val="001D5591"/>
    <w:rsid w:val="001D55C1"/>
    <w:rsid w:val="001D75AA"/>
    <w:rsid w:val="001D7B14"/>
    <w:rsid w:val="001D7C8D"/>
    <w:rsid w:val="001E1B5A"/>
    <w:rsid w:val="001E1B68"/>
    <w:rsid w:val="001E1DCD"/>
    <w:rsid w:val="001E3315"/>
    <w:rsid w:val="001E3D6C"/>
    <w:rsid w:val="001E45EB"/>
    <w:rsid w:val="001E5840"/>
    <w:rsid w:val="001E595A"/>
    <w:rsid w:val="001E5B93"/>
    <w:rsid w:val="001E743A"/>
    <w:rsid w:val="001E7866"/>
    <w:rsid w:val="001E7F63"/>
    <w:rsid w:val="001F0D1B"/>
    <w:rsid w:val="001F1669"/>
    <w:rsid w:val="001F1894"/>
    <w:rsid w:val="001F1A88"/>
    <w:rsid w:val="001F22E6"/>
    <w:rsid w:val="001F2F81"/>
    <w:rsid w:val="001F31AD"/>
    <w:rsid w:val="001F409E"/>
    <w:rsid w:val="001F4687"/>
    <w:rsid w:val="001F489F"/>
    <w:rsid w:val="001F7519"/>
    <w:rsid w:val="001F7AAA"/>
    <w:rsid w:val="001F7E69"/>
    <w:rsid w:val="00200D80"/>
    <w:rsid w:val="0020185A"/>
    <w:rsid w:val="00201C0D"/>
    <w:rsid w:val="00203444"/>
    <w:rsid w:val="00203DC0"/>
    <w:rsid w:val="002043B3"/>
    <w:rsid w:val="00204483"/>
    <w:rsid w:val="00204AB2"/>
    <w:rsid w:val="00204C6C"/>
    <w:rsid w:val="00204C9C"/>
    <w:rsid w:val="002057C6"/>
    <w:rsid w:val="002066FB"/>
    <w:rsid w:val="0020698C"/>
    <w:rsid w:val="00206DC8"/>
    <w:rsid w:val="00207C78"/>
    <w:rsid w:val="00207F10"/>
    <w:rsid w:val="00210435"/>
    <w:rsid w:val="0021106B"/>
    <w:rsid w:val="00212BFD"/>
    <w:rsid w:val="00214596"/>
    <w:rsid w:val="00214A98"/>
    <w:rsid w:val="002153C8"/>
    <w:rsid w:val="00215457"/>
    <w:rsid w:val="00215A63"/>
    <w:rsid w:val="00215BEC"/>
    <w:rsid w:val="00215BFD"/>
    <w:rsid w:val="00216ECE"/>
    <w:rsid w:val="00217148"/>
    <w:rsid w:val="0022061B"/>
    <w:rsid w:val="002207E4"/>
    <w:rsid w:val="00220842"/>
    <w:rsid w:val="00222168"/>
    <w:rsid w:val="0022255C"/>
    <w:rsid w:val="00223D77"/>
    <w:rsid w:val="00225BCA"/>
    <w:rsid w:val="002274B7"/>
    <w:rsid w:val="002300C4"/>
    <w:rsid w:val="00231A71"/>
    <w:rsid w:val="00231A73"/>
    <w:rsid w:val="00232C0A"/>
    <w:rsid w:val="00232F89"/>
    <w:rsid w:val="00233807"/>
    <w:rsid w:val="00233A98"/>
    <w:rsid w:val="00233AE2"/>
    <w:rsid w:val="0023419D"/>
    <w:rsid w:val="00234974"/>
    <w:rsid w:val="00234C26"/>
    <w:rsid w:val="0023526A"/>
    <w:rsid w:val="00235CE6"/>
    <w:rsid w:val="00236171"/>
    <w:rsid w:val="00237993"/>
    <w:rsid w:val="00240FF4"/>
    <w:rsid w:val="00243441"/>
    <w:rsid w:val="00243A85"/>
    <w:rsid w:val="00244408"/>
    <w:rsid w:val="002449B7"/>
    <w:rsid w:val="00245913"/>
    <w:rsid w:val="00245C1F"/>
    <w:rsid w:val="0024610E"/>
    <w:rsid w:val="00250A6A"/>
    <w:rsid w:val="00251A8C"/>
    <w:rsid w:val="0025261D"/>
    <w:rsid w:val="002528CC"/>
    <w:rsid w:val="00253103"/>
    <w:rsid w:val="00256FA6"/>
    <w:rsid w:val="00257BB2"/>
    <w:rsid w:val="00260460"/>
    <w:rsid w:val="002607D2"/>
    <w:rsid w:val="002611BC"/>
    <w:rsid w:val="002617AF"/>
    <w:rsid w:val="0026262C"/>
    <w:rsid w:val="00262E19"/>
    <w:rsid w:val="00264717"/>
    <w:rsid w:val="0026523D"/>
    <w:rsid w:val="00265A13"/>
    <w:rsid w:val="00265F60"/>
    <w:rsid w:val="0026614E"/>
    <w:rsid w:val="00266255"/>
    <w:rsid w:val="002663C2"/>
    <w:rsid w:val="0026713E"/>
    <w:rsid w:val="002671C5"/>
    <w:rsid w:val="002675C8"/>
    <w:rsid w:val="00267AB6"/>
    <w:rsid w:val="00267C73"/>
    <w:rsid w:val="00267F6F"/>
    <w:rsid w:val="00271924"/>
    <w:rsid w:val="002719C8"/>
    <w:rsid w:val="0027495E"/>
    <w:rsid w:val="00275A82"/>
    <w:rsid w:val="0027622D"/>
    <w:rsid w:val="002763DF"/>
    <w:rsid w:val="00276CD5"/>
    <w:rsid w:val="00276EDA"/>
    <w:rsid w:val="0028136E"/>
    <w:rsid w:val="00281432"/>
    <w:rsid w:val="0028156A"/>
    <w:rsid w:val="00281786"/>
    <w:rsid w:val="00281FDA"/>
    <w:rsid w:val="0028397B"/>
    <w:rsid w:val="0028493C"/>
    <w:rsid w:val="00284FCA"/>
    <w:rsid w:val="0028591F"/>
    <w:rsid w:val="00285F7E"/>
    <w:rsid w:val="002866EB"/>
    <w:rsid w:val="00286862"/>
    <w:rsid w:val="00287876"/>
    <w:rsid w:val="002907F0"/>
    <w:rsid w:val="00290859"/>
    <w:rsid w:val="0029129F"/>
    <w:rsid w:val="002922AC"/>
    <w:rsid w:val="00293C4C"/>
    <w:rsid w:val="00294192"/>
    <w:rsid w:val="002951BE"/>
    <w:rsid w:val="00296007"/>
    <w:rsid w:val="00296EBA"/>
    <w:rsid w:val="00297D48"/>
    <w:rsid w:val="002A0703"/>
    <w:rsid w:val="002A1F76"/>
    <w:rsid w:val="002A2022"/>
    <w:rsid w:val="002A21E4"/>
    <w:rsid w:val="002A3B92"/>
    <w:rsid w:val="002A53CF"/>
    <w:rsid w:val="002A5C4A"/>
    <w:rsid w:val="002A659A"/>
    <w:rsid w:val="002A694C"/>
    <w:rsid w:val="002A6B95"/>
    <w:rsid w:val="002B214B"/>
    <w:rsid w:val="002B3278"/>
    <w:rsid w:val="002B3799"/>
    <w:rsid w:val="002B394D"/>
    <w:rsid w:val="002B452B"/>
    <w:rsid w:val="002B5902"/>
    <w:rsid w:val="002B62DB"/>
    <w:rsid w:val="002B6BB9"/>
    <w:rsid w:val="002B75B8"/>
    <w:rsid w:val="002C0E20"/>
    <w:rsid w:val="002C2256"/>
    <w:rsid w:val="002C2813"/>
    <w:rsid w:val="002C2D15"/>
    <w:rsid w:val="002C3DF6"/>
    <w:rsid w:val="002C4AE8"/>
    <w:rsid w:val="002C57ED"/>
    <w:rsid w:val="002C5BBF"/>
    <w:rsid w:val="002C6FC2"/>
    <w:rsid w:val="002C72E2"/>
    <w:rsid w:val="002C7C27"/>
    <w:rsid w:val="002D1989"/>
    <w:rsid w:val="002D2977"/>
    <w:rsid w:val="002D533F"/>
    <w:rsid w:val="002D553E"/>
    <w:rsid w:val="002D5549"/>
    <w:rsid w:val="002E14A1"/>
    <w:rsid w:val="002E15C9"/>
    <w:rsid w:val="002E1855"/>
    <w:rsid w:val="002E1ACA"/>
    <w:rsid w:val="002E230F"/>
    <w:rsid w:val="002E2E6A"/>
    <w:rsid w:val="002E4838"/>
    <w:rsid w:val="002E5E7C"/>
    <w:rsid w:val="002E6012"/>
    <w:rsid w:val="002E6B92"/>
    <w:rsid w:val="002E707F"/>
    <w:rsid w:val="002E7325"/>
    <w:rsid w:val="002F00F9"/>
    <w:rsid w:val="002F0603"/>
    <w:rsid w:val="002F205E"/>
    <w:rsid w:val="002F2EDF"/>
    <w:rsid w:val="002F3C5C"/>
    <w:rsid w:val="002F45C6"/>
    <w:rsid w:val="002F54D6"/>
    <w:rsid w:val="002F57CE"/>
    <w:rsid w:val="002F5EAC"/>
    <w:rsid w:val="002F710E"/>
    <w:rsid w:val="00301105"/>
    <w:rsid w:val="00301C66"/>
    <w:rsid w:val="00302BBE"/>
    <w:rsid w:val="0030359F"/>
    <w:rsid w:val="00304108"/>
    <w:rsid w:val="00304943"/>
    <w:rsid w:val="003063A0"/>
    <w:rsid w:val="003071F4"/>
    <w:rsid w:val="0031460E"/>
    <w:rsid w:val="00314B07"/>
    <w:rsid w:val="00314EBA"/>
    <w:rsid w:val="00315222"/>
    <w:rsid w:val="0031671E"/>
    <w:rsid w:val="00316866"/>
    <w:rsid w:val="00317B87"/>
    <w:rsid w:val="003216D8"/>
    <w:rsid w:val="00321ADC"/>
    <w:rsid w:val="00324856"/>
    <w:rsid w:val="00324E37"/>
    <w:rsid w:val="0032572E"/>
    <w:rsid w:val="00325D63"/>
    <w:rsid w:val="00330753"/>
    <w:rsid w:val="00330B17"/>
    <w:rsid w:val="00332663"/>
    <w:rsid w:val="003339AE"/>
    <w:rsid w:val="00333D8F"/>
    <w:rsid w:val="00333DA6"/>
    <w:rsid w:val="00334BC0"/>
    <w:rsid w:val="00335B2A"/>
    <w:rsid w:val="00337D4C"/>
    <w:rsid w:val="00341249"/>
    <w:rsid w:val="003412C3"/>
    <w:rsid w:val="003424C5"/>
    <w:rsid w:val="00342DB4"/>
    <w:rsid w:val="00344197"/>
    <w:rsid w:val="003461D0"/>
    <w:rsid w:val="003461D9"/>
    <w:rsid w:val="003475E0"/>
    <w:rsid w:val="0034798F"/>
    <w:rsid w:val="003504B9"/>
    <w:rsid w:val="00350F51"/>
    <w:rsid w:val="00350F8C"/>
    <w:rsid w:val="00352E65"/>
    <w:rsid w:val="003532D1"/>
    <w:rsid w:val="00354295"/>
    <w:rsid w:val="003543C9"/>
    <w:rsid w:val="00355C4E"/>
    <w:rsid w:val="0035759A"/>
    <w:rsid w:val="00357723"/>
    <w:rsid w:val="00360B6A"/>
    <w:rsid w:val="00360C5D"/>
    <w:rsid w:val="0036246C"/>
    <w:rsid w:val="003630EA"/>
    <w:rsid w:val="00365070"/>
    <w:rsid w:val="00366406"/>
    <w:rsid w:val="00366DAF"/>
    <w:rsid w:val="00367C76"/>
    <w:rsid w:val="00367D9A"/>
    <w:rsid w:val="003708CC"/>
    <w:rsid w:val="00371026"/>
    <w:rsid w:val="00371269"/>
    <w:rsid w:val="00371FD9"/>
    <w:rsid w:val="00374224"/>
    <w:rsid w:val="0037438F"/>
    <w:rsid w:val="00376034"/>
    <w:rsid w:val="003779DD"/>
    <w:rsid w:val="003812FB"/>
    <w:rsid w:val="003823BD"/>
    <w:rsid w:val="003826D4"/>
    <w:rsid w:val="003831D6"/>
    <w:rsid w:val="00383630"/>
    <w:rsid w:val="003869CC"/>
    <w:rsid w:val="00386B58"/>
    <w:rsid w:val="00386E29"/>
    <w:rsid w:val="003870AD"/>
    <w:rsid w:val="003871DB"/>
    <w:rsid w:val="003871F1"/>
    <w:rsid w:val="00387CD4"/>
    <w:rsid w:val="00390344"/>
    <w:rsid w:val="00390768"/>
    <w:rsid w:val="00391E52"/>
    <w:rsid w:val="003935FC"/>
    <w:rsid w:val="00393A65"/>
    <w:rsid w:val="003940F6"/>
    <w:rsid w:val="0039461E"/>
    <w:rsid w:val="003946CE"/>
    <w:rsid w:val="00394881"/>
    <w:rsid w:val="00394A90"/>
    <w:rsid w:val="00394B7A"/>
    <w:rsid w:val="00395BCD"/>
    <w:rsid w:val="00395E69"/>
    <w:rsid w:val="003964C1"/>
    <w:rsid w:val="003A05C6"/>
    <w:rsid w:val="003A0D2B"/>
    <w:rsid w:val="003A11C8"/>
    <w:rsid w:val="003A14F9"/>
    <w:rsid w:val="003A2B72"/>
    <w:rsid w:val="003A400A"/>
    <w:rsid w:val="003A40C8"/>
    <w:rsid w:val="003A536B"/>
    <w:rsid w:val="003A55A5"/>
    <w:rsid w:val="003A5742"/>
    <w:rsid w:val="003A5761"/>
    <w:rsid w:val="003A5953"/>
    <w:rsid w:val="003A5EA6"/>
    <w:rsid w:val="003A716C"/>
    <w:rsid w:val="003A72F4"/>
    <w:rsid w:val="003A745F"/>
    <w:rsid w:val="003A7653"/>
    <w:rsid w:val="003A7C58"/>
    <w:rsid w:val="003A7CDD"/>
    <w:rsid w:val="003A7E3B"/>
    <w:rsid w:val="003B6574"/>
    <w:rsid w:val="003B70DE"/>
    <w:rsid w:val="003B724D"/>
    <w:rsid w:val="003C05E3"/>
    <w:rsid w:val="003C139C"/>
    <w:rsid w:val="003C16B6"/>
    <w:rsid w:val="003C3BC3"/>
    <w:rsid w:val="003C4425"/>
    <w:rsid w:val="003C5D66"/>
    <w:rsid w:val="003C5D84"/>
    <w:rsid w:val="003D03C8"/>
    <w:rsid w:val="003D0653"/>
    <w:rsid w:val="003D1182"/>
    <w:rsid w:val="003D24A1"/>
    <w:rsid w:val="003D2675"/>
    <w:rsid w:val="003D2686"/>
    <w:rsid w:val="003D399C"/>
    <w:rsid w:val="003D482D"/>
    <w:rsid w:val="003D4EDC"/>
    <w:rsid w:val="003D79C5"/>
    <w:rsid w:val="003E09EF"/>
    <w:rsid w:val="003E1045"/>
    <w:rsid w:val="003E2C17"/>
    <w:rsid w:val="003E3EC3"/>
    <w:rsid w:val="003E45C5"/>
    <w:rsid w:val="003E4D29"/>
    <w:rsid w:val="003E5D90"/>
    <w:rsid w:val="003E6A38"/>
    <w:rsid w:val="003E6FBE"/>
    <w:rsid w:val="003E71B6"/>
    <w:rsid w:val="003E7FDC"/>
    <w:rsid w:val="003F0456"/>
    <w:rsid w:val="003F1CF3"/>
    <w:rsid w:val="003F2B44"/>
    <w:rsid w:val="003F3142"/>
    <w:rsid w:val="003F339E"/>
    <w:rsid w:val="003F3420"/>
    <w:rsid w:val="003F5D93"/>
    <w:rsid w:val="003F681A"/>
    <w:rsid w:val="003F73A3"/>
    <w:rsid w:val="003F75F9"/>
    <w:rsid w:val="003F7C45"/>
    <w:rsid w:val="004017F0"/>
    <w:rsid w:val="004025B8"/>
    <w:rsid w:val="004025FF"/>
    <w:rsid w:val="004030D2"/>
    <w:rsid w:val="004032C9"/>
    <w:rsid w:val="004050C0"/>
    <w:rsid w:val="00405AA9"/>
    <w:rsid w:val="00405AE4"/>
    <w:rsid w:val="00405EBB"/>
    <w:rsid w:val="00406288"/>
    <w:rsid w:val="00406995"/>
    <w:rsid w:val="004109C2"/>
    <w:rsid w:val="00410E00"/>
    <w:rsid w:val="00410E28"/>
    <w:rsid w:val="00411005"/>
    <w:rsid w:val="00411A09"/>
    <w:rsid w:val="00412E31"/>
    <w:rsid w:val="004131A4"/>
    <w:rsid w:val="0041320A"/>
    <w:rsid w:val="00413609"/>
    <w:rsid w:val="00414247"/>
    <w:rsid w:val="0041428F"/>
    <w:rsid w:val="00414402"/>
    <w:rsid w:val="0041495A"/>
    <w:rsid w:val="00415775"/>
    <w:rsid w:val="004159F3"/>
    <w:rsid w:val="00416055"/>
    <w:rsid w:val="00416A71"/>
    <w:rsid w:val="004177E8"/>
    <w:rsid w:val="00417A1A"/>
    <w:rsid w:val="00420558"/>
    <w:rsid w:val="00421386"/>
    <w:rsid w:val="00423821"/>
    <w:rsid w:val="00423EC7"/>
    <w:rsid w:val="004247D6"/>
    <w:rsid w:val="004248A6"/>
    <w:rsid w:val="00425273"/>
    <w:rsid w:val="00425345"/>
    <w:rsid w:val="0042536A"/>
    <w:rsid w:val="004258EB"/>
    <w:rsid w:val="00425A4F"/>
    <w:rsid w:val="00426545"/>
    <w:rsid w:val="004266B1"/>
    <w:rsid w:val="00426E44"/>
    <w:rsid w:val="00426EF4"/>
    <w:rsid w:val="00427649"/>
    <w:rsid w:val="0043039F"/>
    <w:rsid w:val="0043080F"/>
    <w:rsid w:val="004310E2"/>
    <w:rsid w:val="00432B31"/>
    <w:rsid w:val="004333D4"/>
    <w:rsid w:val="004335A2"/>
    <w:rsid w:val="00433ACA"/>
    <w:rsid w:val="00433BCD"/>
    <w:rsid w:val="0043473E"/>
    <w:rsid w:val="00434912"/>
    <w:rsid w:val="004349C3"/>
    <w:rsid w:val="00435178"/>
    <w:rsid w:val="00437764"/>
    <w:rsid w:val="004438B3"/>
    <w:rsid w:val="0044453E"/>
    <w:rsid w:val="00444CF6"/>
    <w:rsid w:val="00447282"/>
    <w:rsid w:val="004472A7"/>
    <w:rsid w:val="00447EEB"/>
    <w:rsid w:val="004502C1"/>
    <w:rsid w:val="00450551"/>
    <w:rsid w:val="0045070F"/>
    <w:rsid w:val="00450EE1"/>
    <w:rsid w:val="0045277F"/>
    <w:rsid w:val="00454103"/>
    <w:rsid w:val="00454276"/>
    <w:rsid w:val="00455071"/>
    <w:rsid w:val="00455635"/>
    <w:rsid w:val="00455C2C"/>
    <w:rsid w:val="00456002"/>
    <w:rsid w:val="00456A59"/>
    <w:rsid w:val="00456C62"/>
    <w:rsid w:val="00456DBB"/>
    <w:rsid w:val="004607F2"/>
    <w:rsid w:val="00460FF5"/>
    <w:rsid w:val="00461C1F"/>
    <w:rsid w:val="00462983"/>
    <w:rsid w:val="00463BD8"/>
    <w:rsid w:val="004647C1"/>
    <w:rsid w:val="00464EBA"/>
    <w:rsid w:val="00465166"/>
    <w:rsid w:val="0046615B"/>
    <w:rsid w:val="00467472"/>
    <w:rsid w:val="00467BF2"/>
    <w:rsid w:val="0047086D"/>
    <w:rsid w:val="00471C20"/>
    <w:rsid w:val="00473647"/>
    <w:rsid w:val="004736AF"/>
    <w:rsid w:val="00473A11"/>
    <w:rsid w:val="00473E85"/>
    <w:rsid w:val="00474686"/>
    <w:rsid w:val="004746FD"/>
    <w:rsid w:val="00474EBC"/>
    <w:rsid w:val="004750B5"/>
    <w:rsid w:val="00475529"/>
    <w:rsid w:val="004765C0"/>
    <w:rsid w:val="00477455"/>
    <w:rsid w:val="00480A15"/>
    <w:rsid w:val="00480ABF"/>
    <w:rsid w:val="00481054"/>
    <w:rsid w:val="0048112B"/>
    <w:rsid w:val="004811B6"/>
    <w:rsid w:val="00481D19"/>
    <w:rsid w:val="004824EA"/>
    <w:rsid w:val="004829ED"/>
    <w:rsid w:val="00482E5D"/>
    <w:rsid w:val="0048300E"/>
    <w:rsid w:val="00483B6D"/>
    <w:rsid w:val="00483B73"/>
    <w:rsid w:val="00484385"/>
    <w:rsid w:val="00484760"/>
    <w:rsid w:val="004849B5"/>
    <w:rsid w:val="0048555B"/>
    <w:rsid w:val="0048580C"/>
    <w:rsid w:val="00485EDB"/>
    <w:rsid w:val="00487DA9"/>
    <w:rsid w:val="0049075A"/>
    <w:rsid w:val="00490B4B"/>
    <w:rsid w:val="00495CE2"/>
    <w:rsid w:val="00496290"/>
    <w:rsid w:val="00496CA8"/>
    <w:rsid w:val="00497379"/>
    <w:rsid w:val="004977C6"/>
    <w:rsid w:val="004A04E3"/>
    <w:rsid w:val="004A257B"/>
    <w:rsid w:val="004A3720"/>
    <w:rsid w:val="004A4C91"/>
    <w:rsid w:val="004A6406"/>
    <w:rsid w:val="004A65C5"/>
    <w:rsid w:val="004B085B"/>
    <w:rsid w:val="004B1A83"/>
    <w:rsid w:val="004B2E05"/>
    <w:rsid w:val="004B33D8"/>
    <w:rsid w:val="004B3FD1"/>
    <w:rsid w:val="004B605A"/>
    <w:rsid w:val="004B6715"/>
    <w:rsid w:val="004C0538"/>
    <w:rsid w:val="004C05F1"/>
    <w:rsid w:val="004C0776"/>
    <w:rsid w:val="004C2160"/>
    <w:rsid w:val="004C2487"/>
    <w:rsid w:val="004C2CDF"/>
    <w:rsid w:val="004C3184"/>
    <w:rsid w:val="004C4F66"/>
    <w:rsid w:val="004C5ECA"/>
    <w:rsid w:val="004C5F4A"/>
    <w:rsid w:val="004C69BF"/>
    <w:rsid w:val="004D0D20"/>
    <w:rsid w:val="004D0F27"/>
    <w:rsid w:val="004D12C0"/>
    <w:rsid w:val="004D13C4"/>
    <w:rsid w:val="004D1DEB"/>
    <w:rsid w:val="004D2C79"/>
    <w:rsid w:val="004D3426"/>
    <w:rsid w:val="004D3ACE"/>
    <w:rsid w:val="004D3BB1"/>
    <w:rsid w:val="004D3CC1"/>
    <w:rsid w:val="004D4588"/>
    <w:rsid w:val="004D4F6A"/>
    <w:rsid w:val="004D5E99"/>
    <w:rsid w:val="004D68A0"/>
    <w:rsid w:val="004D73F9"/>
    <w:rsid w:val="004E0168"/>
    <w:rsid w:val="004E09EB"/>
    <w:rsid w:val="004E2C49"/>
    <w:rsid w:val="004E2D83"/>
    <w:rsid w:val="004E3C7E"/>
    <w:rsid w:val="004E3DD3"/>
    <w:rsid w:val="004E41F7"/>
    <w:rsid w:val="004E5329"/>
    <w:rsid w:val="004E5678"/>
    <w:rsid w:val="004E743F"/>
    <w:rsid w:val="004F12FD"/>
    <w:rsid w:val="004F13AE"/>
    <w:rsid w:val="004F1B87"/>
    <w:rsid w:val="004F3469"/>
    <w:rsid w:val="004F4762"/>
    <w:rsid w:val="004F48A7"/>
    <w:rsid w:val="004F530A"/>
    <w:rsid w:val="004F5967"/>
    <w:rsid w:val="004F6340"/>
    <w:rsid w:val="004F6896"/>
    <w:rsid w:val="00501BEC"/>
    <w:rsid w:val="005032EC"/>
    <w:rsid w:val="00505A8A"/>
    <w:rsid w:val="005065D4"/>
    <w:rsid w:val="00507269"/>
    <w:rsid w:val="0051018B"/>
    <w:rsid w:val="00512322"/>
    <w:rsid w:val="00512E2D"/>
    <w:rsid w:val="005150DA"/>
    <w:rsid w:val="0051790B"/>
    <w:rsid w:val="00520918"/>
    <w:rsid w:val="005215F7"/>
    <w:rsid w:val="0052163C"/>
    <w:rsid w:val="005218BC"/>
    <w:rsid w:val="00521E42"/>
    <w:rsid w:val="00522F21"/>
    <w:rsid w:val="00522F6B"/>
    <w:rsid w:val="005232CF"/>
    <w:rsid w:val="00523A3E"/>
    <w:rsid w:val="00524640"/>
    <w:rsid w:val="0052482D"/>
    <w:rsid w:val="00525F8C"/>
    <w:rsid w:val="00526006"/>
    <w:rsid w:val="00526F83"/>
    <w:rsid w:val="005276C2"/>
    <w:rsid w:val="00527A47"/>
    <w:rsid w:val="00530F5E"/>
    <w:rsid w:val="00531EA8"/>
    <w:rsid w:val="0053252C"/>
    <w:rsid w:val="00533F87"/>
    <w:rsid w:val="005341AF"/>
    <w:rsid w:val="005341D2"/>
    <w:rsid w:val="0053597B"/>
    <w:rsid w:val="00536325"/>
    <w:rsid w:val="0053651C"/>
    <w:rsid w:val="00536768"/>
    <w:rsid w:val="00537E56"/>
    <w:rsid w:val="00540D02"/>
    <w:rsid w:val="005427B0"/>
    <w:rsid w:val="00542CC4"/>
    <w:rsid w:val="005435C2"/>
    <w:rsid w:val="0054376E"/>
    <w:rsid w:val="00544160"/>
    <w:rsid w:val="0054661E"/>
    <w:rsid w:val="00546C37"/>
    <w:rsid w:val="0054727A"/>
    <w:rsid w:val="00547D08"/>
    <w:rsid w:val="00547F73"/>
    <w:rsid w:val="00550902"/>
    <w:rsid w:val="00550AE9"/>
    <w:rsid w:val="00550BD8"/>
    <w:rsid w:val="0055156A"/>
    <w:rsid w:val="00552C32"/>
    <w:rsid w:val="00552FC7"/>
    <w:rsid w:val="005532DB"/>
    <w:rsid w:val="005562B0"/>
    <w:rsid w:val="00557369"/>
    <w:rsid w:val="005609D4"/>
    <w:rsid w:val="00561CAE"/>
    <w:rsid w:val="005630DB"/>
    <w:rsid w:val="00564100"/>
    <w:rsid w:val="005643FE"/>
    <w:rsid w:val="00565594"/>
    <w:rsid w:val="00566BCD"/>
    <w:rsid w:val="00567353"/>
    <w:rsid w:val="005705D2"/>
    <w:rsid w:val="00570AD6"/>
    <w:rsid w:val="00571D5F"/>
    <w:rsid w:val="0057222A"/>
    <w:rsid w:val="00574628"/>
    <w:rsid w:val="00575DD4"/>
    <w:rsid w:val="00576D22"/>
    <w:rsid w:val="0057767B"/>
    <w:rsid w:val="00577A56"/>
    <w:rsid w:val="0058141F"/>
    <w:rsid w:val="00581FC0"/>
    <w:rsid w:val="005820F1"/>
    <w:rsid w:val="005822CD"/>
    <w:rsid w:val="0058265F"/>
    <w:rsid w:val="00582D26"/>
    <w:rsid w:val="00583686"/>
    <w:rsid w:val="005841BF"/>
    <w:rsid w:val="005843D7"/>
    <w:rsid w:val="005844FE"/>
    <w:rsid w:val="0058461B"/>
    <w:rsid w:val="00584731"/>
    <w:rsid w:val="0058523D"/>
    <w:rsid w:val="00586950"/>
    <w:rsid w:val="00586F77"/>
    <w:rsid w:val="0059033B"/>
    <w:rsid w:val="00591A5B"/>
    <w:rsid w:val="005924D1"/>
    <w:rsid w:val="00592523"/>
    <w:rsid w:val="0059271A"/>
    <w:rsid w:val="00593C02"/>
    <w:rsid w:val="0059464D"/>
    <w:rsid w:val="0059521E"/>
    <w:rsid w:val="00595747"/>
    <w:rsid w:val="005958C5"/>
    <w:rsid w:val="0059665F"/>
    <w:rsid w:val="005975A4"/>
    <w:rsid w:val="00597F09"/>
    <w:rsid w:val="005A13A5"/>
    <w:rsid w:val="005A1D36"/>
    <w:rsid w:val="005A2DAF"/>
    <w:rsid w:val="005A59F8"/>
    <w:rsid w:val="005A5E9A"/>
    <w:rsid w:val="005A64CC"/>
    <w:rsid w:val="005A7BC7"/>
    <w:rsid w:val="005A7E95"/>
    <w:rsid w:val="005B00B2"/>
    <w:rsid w:val="005B226C"/>
    <w:rsid w:val="005B27CC"/>
    <w:rsid w:val="005B2832"/>
    <w:rsid w:val="005B3F7F"/>
    <w:rsid w:val="005B4ECC"/>
    <w:rsid w:val="005B666D"/>
    <w:rsid w:val="005B66AB"/>
    <w:rsid w:val="005B7457"/>
    <w:rsid w:val="005B768F"/>
    <w:rsid w:val="005C049C"/>
    <w:rsid w:val="005C1061"/>
    <w:rsid w:val="005C1D13"/>
    <w:rsid w:val="005C53A3"/>
    <w:rsid w:val="005D0748"/>
    <w:rsid w:val="005D1CB5"/>
    <w:rsid w:val="005D3959"/>
    <w:rsid w:val="005D4153"/>
    <w:rsid w:val="005D4D04"/>
    <w:rsid w:val="005D5ABC"/>
    <w:rsid w:val="005D6A09"/>
    <w:rsid w:val="005D6C58"/>
    <w:rsid w:val="005D7372"/>
    <w:rsid w:val="005D79C9"/>
    <w:rsid w:val="005E100F"/>
    <w:rsid w:val="005E123D"/>
    <w:rsid w:val="005E14BF"/>
    <w:rsid w:val="005E1CA3"/>
    <w:rsid w:val="005E1E0A"/>
    <w:rsid w:val="005E2E83"/>
    <w:rsid w:val="005E3361"/>
    <w:rsid w:val="005E34D3"/>
    <w:rsid w:val="005E3A72"/>
    <w:rsid w:val="005E560C"/>
    <w:rsid w:val="005E69BA"/>
    <w:rsid w:val="005E7A11"/>
    <w:rsid w:val="005E7AC7"/>
    <w:rsid w:val="005E7B0C"/>
    <w:rsid w:val="005E7FD9"/>
    <w:rsid w:val="005F0998"/>
    <w:rsid w:val="005F230A"/>
    <w:rsid w:val="005F25B3"/>
    <w:rsid w:val="005F2AB9"/>
    <w:rsid w:val="005F305B"/>
    <w:rsid w:val="005F3D1F"/>
    <w:rsid w:val="005F4E81"/>
    <w:rsid w:val="005F626A"/>
    <w:rsid w:val="005F6A53"/>
    <w:rsid w:val="005F7E2C"/>
    <w:rsid w:val="006004A3"/>
    <w:rsid w:val="0060287C"/>
    <w:rsid w:val="00602EAC"/>
    <w:rsid w:val="006039DB"/>
    <w:rsid w:val="006049AF"/>
    <w:rsid w:val="00604CC3"/>
    <w:rsid w:val="00604E08"/>
    <w:rsid w:val="00607411"/>
    <w:rsid w:val="0061031C"/>
    <w:rsid w:val="00610AB0"/>
    <w:rsid w:val="00612A87"/>
    <w:rsid w:val="0061346A"/>
    <w:rsid w:val="00613472"/>
    <w:rsid w:val="0061354D"/>
    <w:rsid w:val="0061364E"/>
    <w:rsid w:val="00613E6C"/>
    <w:rsid w:val="0061485E"/>
    <w:rsid w:val="006149EA"/>
    <w:rsid w:val="006159B4"/>
    <w:rsid w:val="00617580"/>
    <w:rsid w:val="00617B88"/>
    <w:rsid w:val="006201E2"/>
    <w:rsid w:val="006207E0"/>
    <w:rsid w:val="00620C45"/>
    <w:rsid w:val="00620EB4"/>
    <w:rsid w:val="006210BC"/>
    <w:rsid w:val="0062134D"/>
    <w:rsid w:val="00621C0F"/>
    <w:rsid w:val="00622BCA"/>
    <w:rsid w:val="00623456"/>
    <w:rsid w:val="00625295"/>
    <w:rsid w:val="00626565"/>
    <w:rsid w:val="00626A3B"/>
    <w:rsid w:val="00626B36"/>
    <w:rsid w:val="00626CFC"/>
    <w:rsid w:val="0063025F"/>
    <w:rsid w:val="006303A2"/>
    <w:rsid w:val="0063070C"/>
    <w:rsid w:val="00630BDC"/>
    <w:rsid w:val="00631B64"/>
    <w:rsid w:val="00632246"/>
    <w:rsid w:val="00633B85"/>
    <w:rsid w:val="0063412A"/>
    <w:rsid w:val="00635BA8"/>
    <w:rsid w:val="00640CDC"/>
    <w:rsid w:val="00641881"/>
    <w:rsid w:val="00642AB5"/>
    <w:rsid w:val="00642DEC"/>
    <w:rsid w:val="00644673"/>
    <w:rsid w:val="00651A72"/>
    <w:rsid w:val="006524D0"/>
    <w:rsid w:val="006532E8"/>
    <w:rsid w:val="0065332F"/>
    <w:rsid w:val="006534C5"/>
    <w:rsid w:val="0065579B"/>
    <w:rsid w:val="0065620D"/>
    <w:rsid w:val="0065690D"/>
    <w:rsid w:val="00660BF5"/>
    <w:rsid w:val="00661309"/>
    <w:rsid w:val="00663BD4"/>
    <w:rsid w:val="006644C6"/>
    <w:rsid w:val="00664A77"/>
    <w:rsid w:val="00664E17"/>
    <w:rsid w:val="006650DD"/>
    <w:rsid w:val="00666C0A"/>
    <w:rsid w:val="0066713B"/>
    <w:rsid w:val="006673C7"/>
    <w:rsid w:val="00671DC8"/>
    <w:rsid w:val="0067210E"/>
    <w:rsid w:val="00673068"/>
    <w:rsid w:val="00673D19"/>
    <w:rsid w:val="00673E6C"/>
    <w:rsid w:val="00675067"/>
    <w:rsid w:val="00676C5C"/>
    <w:rsid w:val="00676C71"/>
    <w:rsid w:val="00680A1E"/>
    <w:rsid w:val="00683C03"/>
    <w:rsid w:val="00685CE3"/>
    <w:rsid w:val="00685F7A"/>
    <w:rsid w:val="00686159"/>
    <w:rsid w:val="00686A73"/>
    <w:rsid w:val="006902C7"/>
    <w:rsid w:val="00690C66"/>
    <w:rsid w:val="00690EFC"/>
    <w:rsid w:val="006926B5"/>
    <w:rsid w:val="006927FA"/>
    <w:rsid w:val="00692C56"/>
    <w:rsid w:val="00692D07"/>
    <w:rsid w:val="006931D9"/>
    <w:rsid w:val="006938C0"/>
    <w:rsid w:val="00694320"/>
    <w:rsid w:val="00694A4D"/>
    <w:rsid w:val="00695438"/>
    <w:rsid w:val="00697F87"/>
    <w:rsid w:val="006A07FA"/>
    <w:rsid w:val="006A1E4C"/>
    <w:rsid w:val="006A2DD2"/>
    <w:rsid w:val="006A2EE2"/>
    <w:rsid w:val="006A48E8"/>
    <w:rsid w:val="006A5139"/>
    <w:rsid w:val="006A5652"/>
    <w:rsid w:val="006A57F1"/>
    <w:rsid w:val="006A7F18"/>
    <w:rsid w:val="006B03EF"/>
    <w:rsid w:val="006B07BB"/>
    <w:rsid w:val="006B07DA"/>
    <w:rsid w:val="006B0805"/>
    <w:rsid w:val="006B1563"/>
    <w:rsid w:val="006B16C4"/>
    <w:rsid w:val="006B2055"/>
    <w:rsid w:val="006B2DD5"/>
    <w:rsid w:val="006B36EF"/>
    <w:rsid w:val="006B4DE0"/>
    <w:rsid w:val="006B5143"/>
    <w:rsid w:val="006B55FF"/>
    <w:rsid w:val="006B7492"/>
    <w:rsid w:val="006B7ED0"/>
    <w:rsid w:val="006B7F69"/>
    <w:rsid w:val="006C01C3"/>
    <w:rsid w:val="006C0AB6"/>
    <w:rsid w:val="006C1FA2"/>
    <w:rsid w:val="006C20B0"/>
    <w:rsid w:val="006C2B30"/>
    <w:rsid w:val="006C30EA"/>
    <w:rsid w:val="006C3704"/>
    <w:rsid w:val="006C3F4C"/>
    <w:rsid w:val="006C475A"/>
    <w:rsid w:val="006C4F13"/>
    <w:rsid w:val="006C5926"/>
    <w:rsid w:val="006D001B"/>
    <w:rsid w:val="006D05E7"/>
    <w:rsid w:val="006D07C5"/>
    <w:rsid w:val="006D0BF5"/>
    <w:rsid w:val="006D10B0"/>
    <w:rsid w:val="006D191D"/>
    <w:rsid w:val="006D1BA2"/>
    <w:rsid w:val="006D1EA0"/>
    <w:rsid w:val="006D2427"/>
    <w:rsid w:val="006D32B6"/>
    <w:rsid w:val="006D32E4"/>
    <w:rsid w:val="006D47F2"/>
    <w:rsid w:val="006D4A44"/>
    <w:rsid w:val="006D4BE3"/>
    <w:rsid w:val="006D5083"/>
    <w:rsid w:val="006D59EC"/>
    <w:rsid w:val="006D5C2E"/>
    <w:rsid w:val="006D5F30"/>
    <w:rsid w:val="006D6049"/>
    <w:rsid w:val="006D6382"/>
    <w:rsid w:val="006D7666"/>
    <w:rsid w:val="006E005B"/>
    <w:rsid w:val="006E095D"/>
    <w:rsid w:val="006E0C81"/>
    <w:rsid w:val="006E234C"/>
    <w:rsid w:val="006E2E2C"/>
    <w:rsid w:val="006E3A33"/>
    <w:rsid w:val="006E3FBB"/>
    <w:rsid w:val="006E416C"/>
    <w:rsid w:val="006E46A1"/>
    <w:rsid w:val="006E4A8C"/>
    <w:rsid w:val="006E4DF2"/>
    <w:rsid w:val="006E542C"/>
    <w:rsid w:val="006E5FB8"/>
    <w:rsid w:val="006E65F8"/>
    <w:rsid w:val="006E6D71"/>
    <w:rsid w:val="006E6E47"/>
    <w:rsid w:val="006E7873"/>
    <w:rsid w:val="006F0F27"/>
    <w:rsid w:val="006F0FBF"/>
    <w:rsid w:val="006F1066"/>
    <w:rsid w:val="006F14FA"/>
    <w:rsid w:val="006F1929"/>
    <w:rsid w:val="006F2880"/>
    <w:rsid w:val="006F3D6A"/>
    <w:rsid w:val="006F4327"/>
    <w:rsid w:val="007007F6"/>
    <w:rsid w:val="0070090F"/>
    <w:rsid w:val="00700AAC"/>
    <w:rsid w:val="007013F5"/>
    <w:rsid w:val="00702455"/>
    <w:rsid w:val="00704EBC"/>
    <w:rsid w:val="0070507D"/>
    <w:rsid w:val="0070528E"/>
    <w:rsid w:val="007053AB"/>
    <w:rsid w:val="007068C8"/>
    <w:rsid w:val="00706A72"/>
    <w:rsid w:val="00706B75"/>
    <w:rsid w:val="00707343"/>
    <w:rsid w:val="00712015"/>
    <w:rsid w:val="00712691"/>
    <w:rsid w:val="007134A3"/>
    <w:rsid w:val="00713603"/>
    <w:rsid w:val="00714890"/>
    <w:rsid w:val="00715533"/>
    <w:rsid w:val="00715651"/>
    <w:rsid w:val="00717164"/>
    <w:rsid w:val="007172AF"/>
    <w:rsid w:val="007179F6"/>
    <w:rsid w:val="0072068C"/>
    <w:rsid w:val="00721629"/>
    <w:rsid w:val="00722496"/>
    <w:rsid w:val="0072252C"/>
    <w:rsid w:val="00722C7D"/>
    <w:rsid w:val="00723A9A"/>
    <w:rsid w:val="00724B73"/>
    <w:rsid w:val="00724C70"/>
    <w:rsid w:val="007254FD"/>
    <w:rsid w:val="00725D85"/>
    <w:rsid w:val="00725DFC"/>
    <w:rsid w:val="00726A4F"/>
    <w:rsid w:val="00726EC3"/>
    <w:rsid w:val="00727042"/>
    <w:rsid w:val="007273FA"/>
    <w:rsid w:val="00727FBB"/>
    <w:rsid w:val="0073000B"/>
    <w:rsid w:val="0073029C"/>
    <w:rsid w:val="00732139"/>
    <w:rsid w:val="007325D5"/>
    <w:rsid w:val="00732884"/>
    <w:rsid w:val="00733051"/>
    <w:rsid w:val="00733BB9"/>
    <w:rsid w:val="00733E85"/>
    <w:rsid w:val="00734287"/>
    <w:rsid w:val="00734FB9"/>
    <w:rsid w:val="007360DC"/>
    <w:rsid w:val="007365EC"/>
    <w:rsid w:val="007369D3"/>
    <w:rsid w:val="00736EB1"/>
    <w:rsid w:val="00740326"/>
    <w:rsid w:val="00741ADC"/>
    <w:rsid w:val="00741BCF"/>
    <w:rsid w:val="00742171"/>
    <w:rsid w:val="0074367D"/>
    <w:rsid w:val="007449E7"/>
    <w:rsid w:val="007460D8"/>
    <w:rsid w:val="0074726A"/>
    <w:rsid w:val="00750330"/>
    <w:rsid w:val="007503F5"/>
    <w:rsid w:val="00751914"/>
    <w:rsid w:val="00751E9E"/>
    <w:rsid w:val="00754B75"/>
    <w:rsid w:val="00754B96"/>
    <w:rsid w:val="00754DF4"/>
    <w:rsid w:val="00756C5E"/>
    <w:rsid w:val="00757263"/>
    <w:rsid w:val="0075749E"/>
    <w:rsid w:val="0076004F"/>
    <w:rsid w:val="00760362"/>
    <w:rsid w:val="0076068C"/>
    <w:rsid w:val="0076158B"/>
    <w:rsid w:val="007626FE"/>
    <w:rsid w:val="00763108"/>
    <w:rsid w:val="00763771"/>
    <w:rsid w:val="00763B8D"/>
    <w:rsid w:val="00763DCC"/>
    <w:rsid w:val="00764447"/>
    <w:rsid w:val="00765DC1"/>
    <w:rsid w:val="00766450"/>
    <w:rsid w:val="00766695"/>
    <w:rsid w:val="007673AA"/>
    <w:rsid w:val="00767E96"/>
    <w:rsid w:val="007706F1"/>
    <w:rsid w:val="00770C5C"/>
    <w:rsid w:val="00770CB5"/>
    <w:rsid w:val="0077183B"/>
    <w:rsid w:val="00771E08"/>
    <w:rsid w:val="007747C6"/>
    <w:rsid w:val="007751F8"/>
    <w:rsid w:val="007762D7"/>
    <w:rsid w:val="00776467"/>
    <w:rsid w:val="00780AFE"/>
    <w:rsid w:val="00782825"/>
    <w:rsid w:val="0078327C"/>
    <w:rsid w:val="00783BE8"/>
    <w:rsid w:val="00783CF0"/>
    <w:rsid w:val="00785A14"/>
    <w:rsid w:val="0078788A"/>
    <w:rsid w:val="0079071B"/>
    <w:rsid w:val="0079072D"/>
    <w:rsid w:val="00792106"/>
    <w:rsid w:val="007931D5"/>
    <w:rsid w:val="00793C2F"/>
    <w:rsid w:val="00794C86"/>
    <w:rsid w:val="0079510A"/>
    <w:rsid w:val="007967D7"/>
    <w:rsid w:val="00796953"/>
    <w:rsid w:val="00796DE0"/>
    <w:rsid w:val="007970DE"/>
    <w:rsid w:val="00797243"/>
    <w:rsid w:val="0079775B"/>
    <w:rsid w:val="007A0024"/>
    <w:rsid w:val="007A02C2"/>
    <w:rsid w:val="007A0F40"/>
    <w:rsid w:val="007A3186"/>
    <w:rsid w:val="007A3FFD"/>
    <w:rsid w:val="007A537F"/>
    <w:rsid w:val="007A6709"/>
    <w:rsid w:val="007A6D21"/>
    <w:rsid w:val="007A7E47"/>
    <w:rsid w:val="007B0B33"/>
    <w:rsid w:val="007B1E0F"/>
    <w:rsid w:val="007B3D4F"/>
    <w:rsid w:val="007B4026"/>
    <w:rsid w:val="007B4A03"/>
    <w:rsid w:val="007B5979"/>
    <w:rsid w:val="007B5E77"/>
    <w:rsid w:val="007B749A"/>
    <w:rsid w:val="007C078E"/>
    <w:rsid w:val="007C0C3E"/>
    <w:rsid w:val="007C12BE"/>
    <w:rsid w:val="007C1834"/>
    <w:rsid w:val="007C27A5"/>
    <w:rsid w:val="007C2AE0"/>
    <w:rsid w:val="007C3A51"/>
    <w:rsid w:val="007C449D"/>
    <w:rsid w:val="007C64C7"/>
    <w:rsid w:val="007C6C67"/>
    <w:rsid w:val="007D1193"/>
    <w:rsid w:val="007D1A5B"/>
    <w:rsid w:val="007D2D10"/>
    <w:rsid w:val="007D3EFA"/>
    <w:rsid w:val="007D3F40"/>
    <w:rsid w:val="007D419B"/>
    <w:rsid w:val="007D560C"/>
    <w:rsid w:val="007D59B8"/>
    <w:rsid w:val="007D5E2A"/>
    <w:rsid w:val="007E0C08"/>
    <w:rsid w:val="007E1787"/>
    <w:rsid w:val="007E1E9E"/>
    <w:rsid w:val="007E238C"/>
    <w:rsid w:val="007E2BF2"/>
    <w:rsid w:val="007E4C33"/>
    <w:rsid w:val="007E5428"/>
    <w:rsid w:val="007E56F9"/>
    <w:rsid w:val="007E5CB4"/>
    <w:rsid w:val="007F0064"/>
    <w:rsid w:val="007F0251"/>
    <w:rsid w:val="007F0859"/>
    <w:rsid w:val="007F1CB5"/>
    <w:rsid w:val="007F2315"/>
    <w:rsid w:val="007F2B0C"/>
    <w:rsid w:val="007F2FE1"/>
    <w:rsid w:val="007F3844"/>
    <w:rsid w:val="007F3E99"/>
    <w:rsid w:val="007F5448"/>
    <w:rsid w:val="007F6D64"/>
    <w:rsid w:val="007F7AC6"/>
    <w:rsid w:val="007F7BC1"/>
    <w:rsid w:val="007F7E15"/>
    <w:rsid w:val="008015A5"/>
    <w:rsid w:val="008022C5"/>
    <w:rsid w:val="0080393B"/>
    <w:rsid w:val="00803A45"/>
    <w:rsid w:val="0080463C"/>
    <w:rsid w:val="00804692"/>
    <w:rsid w:val="008067A4"/>
    <w:rsid w:val="00807BF1"/>
    <w:rsid w:val="0081035C"/>
    <w:rsid w:val="0081173E"/>
    <w:rsid w:val="00811FED"/>
    <w:rsid w:val="00812BFD"/>
    <w:rsid w:val="0081359A"/>
    <w:rsid w:val="00813A38"/>
    <w:rsid w:val="00814335"/>
    <w:rsid w:val="00814C83"/>
    <w:rsid w:val="00814F3A"/>
    <w:rsid w:val="00816483"/>
    <w:rsid w:val="0081724E"/>
    <w:rsid w:val="008173E6"/>
    <w:rsid w:val="0082183B"/>
    <w:rsid w:val="00821949"/>
    <w:rsid w:val="0082207C"/>
    <w:rsid w:val="008226A0"/>
    <w:rsid w:val="00824289"/>
    <w:rsid w:val="00825566"/>
    <w:rsid w:val="00825886"/>
    <w:rsid w:val="0082602B"/>
    <w:rsid w:val="00826C36"/>
    <w:rsid w:val="00827D46"/>
    <w:rsid w:val="00830B52"/>
    <w:rsid w:val="00831133"/>
    <w:rsid w:val="00831F8F"/>
    <w:rsid w:val="00832F56"/>
    <w:rsid w:val="008331CF"/>
    <w:rsid w:val="008332F9"/>
    <w:rsid w:val="0083462B"/>
    <w:rsid w:val="008346C7"/>
    <w:rsid w:val="00834FEA"/>
    <w:rsid w:val="00837A98"/>
    <w:rsid w:val="0084062A"/>
    <w:rsid w:val="00840717"/>
    <w:rsid w:val="00840778"/>
    <w:rsid w:val="00840F62"/>
    <w:rsid w:val="00841183"/>
    <w:rsid w:val="00845348"/>
    <w:rsid w:val="00845C40"/>
    <w:rsid w:val="00846C0F"/>
    <w:rsid w:val="00846F18"/>
    <w:rsid w:val="00847E8A"/>
    <w:rsid w:val="00852D37"/>
    <w:rsid w:val="00854431"/>
    <w:rsid w:val="00855270"/>
    <w:rsid w:val="008616D7"/>
    <w:rsid w:val="00861EBF"/>
    <w:rsid w:val="0086257B"/>
    <w:rsid w:val="008639BD"/>
    <w:rsid w:val="00864203"/>
    <w:rsid w:val="00864B58"/>
    <w:rsid w:val="00865755"/>
    <w:rsid w:val="00865AEF"/>
    <w:rsid w:val="00865EC0"/>
    <w:rsid w:val="00865FDD"/>
    <w:rsid w:val="0086631B"/>
    <w:rsid w:val="0086700C"/>
    <w:rsid w:val="00867162"/>
    <w:rsid w:val="00867C78"/>
    <w:rsid w:val="00873438"/>
    <w:rsid w:val="0087386D"/>
    <w:rsid w:val="00874AD8"/>
    <w:rsid w:val="0087672D"/>
    <w:rsid w:val="00877C3F"/>
    <w:rsid w:val="00882C1F"/>
    <w:rsid w:val="00885B85"/>
    <w:rsid w:val="008866BA"/>
    <w:rsid w:val="008867AD"/>
    <w:rsid w:val="00886A43"/>
    <w:rsid w:val="00886AB0"/>
    <w:rsid w:val="00890BF1"/>
    <w:rsid w:val="00891159"/>
    <w:rsid w:val="00891179"/>
    <w:rsid w:val="00892D16"/>
    <w:rsid w:val="008934C2"/>
    <w:rsid w:val="00894C3E"/>
    <w:rsid w:val="00895119"/>
    <w:rsid w:val="0089524C"/>
    <w:rsid w:val="00895428"/>
    <w:rsid w:val="00895A64"/>
    <w:rsid w:val="008A0A89"/>
    <w:rsid w:val="008A2A7D"/>
    <w:rsid w:val="008A3A1A"/>
    <w:rsid w:val="008A4B43"/>
    <w:rsid w:val="008A4D99"/>
    <w:rsid w:val="008A4F99"/>
    <w:rsid w:val="008A4FE1"/>
    <w:rsid w:val="008A5571"/>
    <w:rsid w:val="008A6250"/>
    <w:rsid w:val="008A67EF"/>
    <w:rsid w:val="008A698B"/>
    <w:rsid w:val="008B1C95"/>
    <w:rsid w:val="008B21C6"/>
    <w:rsid w:val="008B2982"/>
    <w:rsid w:val="008B397D"/>
    <w:rsid w:val="008B4593"/>
    <w:rsid w:val="008B4F31"/>
    <w:rsid w:val="008B4F64"/>
    <w:rsid w:val="008B5119"/>
    <w:rsid w:val="008B51F3"/>
    <w:rsid w:val="008B5370"/>
    <w:rsid w:val="008B5ECC"/>
    <w:rsid w:val="008B69C0"/>
    <w:rsid w:val="008B74D9"/>
    <w:rsid w:val="008B765D"/>
    <w:rsid w:val="008C0769"/>
    <w:rsid w:val="008C17EA"/>
    <w:rsid w:val="008C192B"/>
    <w:rsid w:val="008C318B"/>
    <w:rsid w:val="008C3EB2"/>
    <w:rsid w:val="008C4254"/>
    <w:rsid w:val="008C4EAE"/>
    <w:rsid w:val="008C4ECB"/>
    <w:rsid w:val="008C62F4"/>
    <w:rsid w:val="008C6DD7"/>
    <w:rsid w:val="008C7431"/>
    <w:rsid w:val="008C7CC0"/>
    <w:rsid w:val="008D0A22"/>
    <w:rsid w:val="008D1A2F"/>
    <w:rsid w:val="008D39FF"/>
    <w:rsid w:val="008D3B58"/>
    <w:rsid w:val="008D46B4"/>
    <w:rsid w:val="008D4FAA"/>
    <w:rsid w:val="008D5CB6"/>
    <w:rsid w:val="008D7C38"/>
    <w:rsid w:val="008E0A49"/>
    <w:rsid w:val="008E20D6"/>
    <w:rsid w:val="008E433B"/>
    <w:rsid w:val="008E5128"/>
    <w:rsid w:val="008E63B2"/>
    <w:rsid w:val="008E7F98"/>
    <w:rsid w:val="008F0A74"/>
    <w:rsid w:val="008F0B8A"/>
    <w:rsid w:val="008F1087"/>
    <w:rsid w:val="008F12E3"/>
    <w:rsid w:val="008F22E8"/>
    <w:rsid w:val="008F2688"/>
    <w:rsid w:val="008F3051"/>
    <w:rsid w:val="008F3459"/>
    <w:rsid w:val="008F3A8A"/>
    <w:rsid w:val="008F46D7"/>
    <w:rsid w:val="008F66E0"/>
    <w:rsid w:val="008F70D5"/>
    <w:rsid w:val="008F79FA"/>
    <w:rsid w:val="0090073C"/>
    <w:rsid w:val="00900E34"/>
    <w:rsid w:val="00901A69"/>
    <w:rsid w:val="009035C2"/>
    <w:rsid w:val="00903CDA"/>
    <w:rsid w:val="0090455F"/>
    <w:rsid w:val="00904D91"/>
    <w:rsid w:val="00905B57"/>
    <w:rsid w:val="00910144"/>
    <w:rsid w:val="009106C5"/>
    <w:rsid w:val="00912B5D"/>
    <w:rsid w:val="00912D67"/>
    <w:rsid w:val="009132DE"/>
    <w:rsid w:val="00913740"/>
    <w:rsid w:val="00913AF7"/>
    <w:rsid w:val="009149D7"/>
    <w:rsid w:val="00915433"/>
    <w:rsid w:val="00915702"/>
    <w:rsid w:val="00915BFD"/>
    <w:rsid w:val="00915CD4"/>
    <w:rsid w:val="00916031"/>
    <w:rsid w:val="00917608"/>
    <w:rsid w:val="009204C3"/>
    <w:rsid w:val="00920518"/>
    <w:rsid w:val="009213A2"/>
    <w:rsid w:val="00926F8A"/>
    <w:rsid w:val="00927062"/>
    <w:rsid w:val="00927471"/>
    <w:rsid w:val="009303A8"/>
    <w:rsid w:val="00930438"/>
    <w:rsid w:val="00930975"/>
    <w:rsid w:val="009313EB"/>
    <w:rsid w:val="009321EE"/>
    <w:rsid w:val="009326A8"/>
    <w:rsid w:val="00933943"/>
    <w:rsid w:val="0093420B"/>
    <w:rsid w:val="00934C6E"/>
    <w:rsid w:val="00934E5A"/>
    <w:rsid w:val="00935264"/>
    <w:rsid w:val="00935D69"/>
    <w:rsid w:val="00937A04"/>
    <w:rsid w:val="00937A73"/>
    <w:rsid w:val="00940325"/>
    <w:rsid w:val="00943220"/>
    <w:rsid w:val="0094322E"/>
    <w:rsid w:val="00943EFC"/>
    <w:rsid w:val="009441C1"/>
    <w:rsid w:val="009444C6"/>
    <w:rsid w:val="00944D27"/>
    <w:rsid w:val="0094509A"/>
    <w:rsid w:val="00945173"/>
    <w:rsid w:val="009454E5"/>
    <w:rsid w:val="00946395"/>
    <w:rsid w:val="00946862"/>
    <w:rsid w:val="00946C53"/>
    <w:rsid w:val="00950CFA"/>
    <w:rsid w:val="00952496"/>
    <w:rsid w:val="00953C19"/>
    <w:rsid w:val="009545DC"/>
    <w:rsid w:val="00954B74"/>
    <w:rsid w:val="00956BDD"/>
    <w:rsid w:val="009570C3"/>
    <w:rsid w:val="009573D4"/>
    <w:rsid w:val="00957946"/>
    <w:rsid w:val="00957A75"/>
    <w:rsid w:val="00957B31"/>
    <w:rsid w:val="009601D9"/>
    <w:rsid w:val="009605C2"/>
    <w:rsid w:val="00960EFE"/>
    <w:rsid w:val="00961D53"/>
    <w:rsid w:val="00962B23"/>
    <w:rsid w:val="0096331A"/>
    <w:rsid w:val="00963A7F"/>
    <w:rsid w:val="00965021"/>
    <w:rsid w:val="00967D76"/>
    <w:rsid w:val="0097027F"/>
    <w:rsid w:val="00970AE7"/>
    <w:rsid w:val="0097135F"/>
    <w:rsid w:val="00971365"/>
    <w:rsid w:val="009717E6"/>
    <w:rsid w:val="009723B0"/>
    <w:rsid w:val="00972601"/>
    <w:rsid w:val="00973119"/>
    <w:rsid w:val="00973BDC"/>
    <w:rsid w:val="00973E21"/>
    <w:rsid w:val="00973FCD"/>
    <w:rsid w:val="00974392"/>
    <w:rsid w:val="00975617"/>
    <w:rsid w:val="00975751"/>
    <w:rsid w:val="00975BCD"/>
    <w:rsid w:val="00976610"/>
    <w:rsid w:val="0097690D"/>
    <w:rsid w:val="0097703F"/>
    <w:rsid w:val="0097762F"/>
    <w:rsid w:val="00977AB7"/>
    <w:rsid w:val="00977E3F"/>
    <w:rsid w:val="0098032B"/>
    <w:rsid w:val="00981EF5"/>
    <w:rsid w:val="009826AF"/>
    <w:rsid w:val="00982DB4"/>
    <w:rsid w:val="00983DEF"/>
    <w:rsid w:val="00983EC9"/>
    <w:rsid w:val="009867A7"/>
    <w:rsid w:val="00986F7B"/>
    <w:rsid w:val="00987628"/>
    <w:rsid w:val="00990EBB"/>
    <w:rsid w:val="0099163C"/>
    <w:rsid w:val="00991E78"/>
    <w:rsid w:val="0099346F"/>
    <w:rsid w:val="0099357E"/>
    <w:rsid w:val="00993D38"/>
    <w:rsid w:val="00993D89"/>
    <w:rsid w:val="0099488A"/>
    <w:rsid w:val="00994A28"/>
    <w:rsid w:val="0099756F"/>
    <w:rsid w:val="0099793C"/>
    <w:rsid w:val="00997E35"/>
    <w:rsid w:val="009A007D"/>
    <w:rsid w:val="009A1343"/>
    <w:rsid w:val="009A1C24"/>
    <w:rsid w:val="009A2513"/>
    <w:rsid w:val="009A2595"/>
    <w:rsid w:val="009A3841"/>
    <w:rsid w:val="009A3899"/>
    <w:rsid w:val="009A3EE1"/>
    <w:rsid w:val="009A5EBE"/>
    <w:rsid w:val="009A5F50"/>
    <w:rsid w:val="009A6161"/>
    <w:rsid w:val="009A65FE"/>
    <w:rsid w:val="009A7527"/>
    <w:rsid w:val="009B160C"/>
    <w:rsid w:val="009B1F13"/>
    <w:rsid w:val="009B3421"/>
    <w:rsid w:val="009B3789"/>
    <w:rsid w:val="009B40A4"/>
    <w:rsid w:val="009B447B"/>
    <w:rsid w:val="009B5896"/>
    <w:rsid w:val="009B59D5"/>
    <w:rsid w:val="009B61AA"/>
    <w:rsid w:val="009B7503"/>
    <w:rsid w:val="009B7658"/>
    <w:rsid w:val="009C13E7"/>
    <w:rsid w:val="009C30D6"/>
    <w:rsid w:val="009C32EB"/>
    <w:rsid w:val="009C33B6"/>
    <w:rsid w:val="009C4402"/>
    <w:rsid w:val="009C477C"/>
    <w:rsid w:val="009C4DA0"/>
    <w:rsid w:val="009C5FBB"/>
    <w:rsid w:val="009C68FD"/>
    <w:rsid w:val="009C75D4"/>
    <w:rsid w:val="009C7B34"/>
    <w:rsid w:val="009D0611"/>
    <w:rsid w:val="009D1FA7"/>
    <w:rsid w:val="009D3598"/>
    <w:rsid w:val="009D35FE"/>
    <w:rsid w:val="009D3BBF"/>
    <w:rsid w:val="009D4EB6"/>
    <w:rsid w:val="009D5F1C"/>
    <w:rsid w:val="009D5F7B"/>
    <w:rsid w:val="009E047A"/>
    <w:rsid w:val="009E13C0"/>
    <w:rsid w:val="009E220E"/>
    <w:rsid w:val="009E33AB"/>
    <w:rsid w:val="009E3D6E"/>
    <w:rsid w:val="009E424D"/>
    <w:rsid w:val="009E4CAA"/>
    <w:rsid w:val="009E56E9"/>
    <w:rsid w:val="009E7604"/>
    <w:rsid w:val="009E769D"/>
    <w:rsid w:val="009F029C"/>
    <w:rsid w:val="009F0F79"/>
    <w:rsid w:val="009F10DF"/>
    <w:rsid w:val="009F287C"/>
    <w:rsid w:val="009F2AD5"/>
    <w:rsid w:val="009F343D"/>
    <w:rsid w:val="009F5277"/>
    <w:rsid w:val="009F541E"/>
    <w:rsid w:val="00A0077D"/>
    <w:rsid w:val="00A01312"/>
    <w:rsid w:val="00A01BE3"/>
    <w:rsid w:val="00A01C90"/>
    <w:rsid w:val="00A0225C"/>
    <w:rsid w:val="00A03304"/>
    <w:rsid w:val="00A045D8"/>
    <w:rsid w:val="00A049C4"/>
    <w:rsid w:val="00A0567E"/>
    <w:rsid w:val="00A0621A"/>
    <w:rsid w:val="00A07FF9"/>
    <w:rsid w:val="00A129AA"/>
    <w:rsid w:val="00A12DC4"/>
    <w:rsid w:val="00A13814"/>
    <w:rsid w:val="00A13AAE"/>
    <w:rsid w:val="00A14241"/>
    <w:rsid w:val="00A15292"/>
    <w:rsid w:val="00A15402"/>
    <w:rsid w:val="00A17443"/>
    <w:rsid w:val="00A17AC8"/>
    <w:rsid w:val="00A218CA"/>
    <w:rsid w:val="00A21A6F"/>
    <w:rsid w:val="00A21C28"/>
    <w:rsid w:val="00A2203E"/>
    <w:rsid w:val="00A22263"/>
    <w:rsid w:val="00A242DC"/>
    <w:rsid w:val="00A27CE0"/>
    <w:rsid w:val="00A305EB"/>
    <w:rsid w:val="00A30696"/>
    <w:rsid w:val="00A317B0"/>
    <w:rsid w:val="00A32015"/>
    <w:rsid w:val="00A330E5"/>
    <w:rsid w:val="00A33F00"/>
    <w:rsid w:val="00A34369"/>
    <w:rsid w:val="00A361F5"/>
    <w:rsid w:val="00A36428"/>
    <w:rsid w:val="00A36CDE"/>
    <w:rsid w:val="00A374FC"/>
    <w:rsid w:val="00A4161C"/>
    <w:rsid w:val="00A41784"/>
    <w:rsid w:val="00A42F8D"/>
    <w:rsid w:val="00A437AA"/>
    <w:rsid w:val="00A44B9C"/>
    <w:rsid w:val="00A44F93"/>
    <w:rsid w:val="00A46184"/>
    <w:rsid w:val="00A46C74"/>
    <w:rsid w:val="00A46F35"/>
    <w:rsid w:val="00A50D70"/>
    <w:rsid w:val="00A51F7B"/>
    <w:rsid w:val="00A520CE"/>
    <w:rsid w:val="00A522E4"/>
    <w:rsid w:val="00A528DE"/>
    <w:rsid w:val="00A53CE5"/>
    <w:rsid w:val="00A54D12"/>
    <w:rsid w:val="00A54D3E"/>
    <w:rsid w:val="00A5639A"/>
    <w:rsid w:val="00A57C45"/>
    <w:rsid w:val="00A6023C"/>
    <w:rsid w:val="00A604A0"/>
    <w:rsid w:val="00A611D5"/>
    <w:rsid w:val="00A61D4E"/>
    <w:rsid w:val="00A61E29"/>
    <w:rsid w:val="00A63988"/>
    <w:rsid w:val="00A63A86"/>
    <w:rsid w:val="00A65631"/>
    <w:rsid w:val="00A65A32"/>
    <w:rsid w:val="00A66112"/>
    <w:rsid w:val="00A679AC"/>
    <w:rsid w:val="00A67D4E"/>
    <w:rsid w:val="00A7047A"/>
    <w:rsid w:val="00A708C5"/>
    <w:rsid w:val="00A70CD5"/>
    <w:rsid w:val="00A722EB"/>
    <w:rsid w:val="00A72C51"/>
    <w:rsid w:val="00A72EFD"/>
    <w:rsid w:val="00A736FE"/>
    <w:rsid w:val="00A74771"/>
    <w:rsid w:val="00A74CFA"/>
    <w:rsid w:val="00A74FA5"/>
    <w:rsid w:val="00A7615F"/>
    <w:rsid w:val="00A80B1D"/>
    <w:rsid w:val="00A82124"/>
    <w:rsid w:val="00A8586E"/>
    <w:rsid w:val="00A86367"/>
    <w:rsid w:val="00A87578"/>
    <w:rsid w:val="00A90AB3"/>
    <w:rsid w:val="00A9108C"/>
    <w:rsid w:val="00A910CE"/>
    <w:rsid w:val="00A91F63"/>
    <w:rsid w:val="00A92A22"/>
    <w:rsid w:val="00A9342E"/>
    <w:rsid w:val="00A938C1"/>
    <w:rsid w:val="00A93D2F"/>
    <w:rsid w:val="00A941FB"/>
    <w:rsid w:val="00A94D16"/>
    <w:rsid w:val="00A956F6"/>
    <w:rsid w:val="00A9597D"/>
    <w:rsid w:val="00A95CDD"/>
    <w:rsid w:val="00A95EC1"/>
    <w:rsid w:val="00A964C2"/>
    <w:rsid w:val="00A97C29"/>
    <w:rsid w:val="00A97C3A"/>
    <w:rsid w:val="00AA0AD4"/>
    <w:rsid w:val="00AA0C4E"/>
    <w:rsid w:val="00AA2C67"/>
    <w:rsid w:val="00AA2EDA"/>
    <w:rsid w:val="00AA33D4"/>
    <w:rsid w:val="00AA3810"/>
    <w:rsid w:val="00AA4950"/>
    <w:rsid w:val="00AA524B"/>
    <w:rsid w:val="00AA6A4E"/>
    <w:rsid w:val="00AA6ACB"/>
    <w:rsid w:val="00AA6BD7"/>
    <w:rsid w:val="00AA7735"/>
    <w:rsid w:val="00AB029E"/>
    <w:rsid w:val="00AB0380"/>
    <w:rsid w:val="00AB0565"/>
    <w:rsid w:val="00AB1987"/>
    <w:rsid w:val="00AB2524"/>
    <w:rsid w:val="00AB27F3"/>
    <w:rsid w:val="00AB3AFE"/>
    <w:rsid w:val="00AB48E5"/>
    <w:rsid w:val="00AB4BB1"/>
    <w:rsid w:val="00AB561B"/>
    <w:rsid w:val="00AB5A0B"/>
    <w:rsid w:val="00AC01C3"/>
    <w:rsid w:val="00AC0BD6"/>
    <w:rsid w:val="00AC378D"/>
    <w:rsid w:val="00AC3BEF"/>
    <w:rsid w:val="00AC3E9E"/>
    <w:rsid w:val="00AC539D"/>
    <w:rsid w:val="00AC671B"/>
    <w:rsid w:val="00AC713C"/>
    <w:rsid w:val="00AD07F2"/>
    <w:rsid w:val="00AD0C46"/>
    <w:rsid w:val="00AD1043"/>
    <w:rsid w:val="00AD1551"/>
    <w:rsid w:val="00AD167B"/>
    <w:rsid w:val="00AD18AB"/>
    <w:rsid w:val="00AD1A92"/>
    <w:rsid w:val="00AD1C3B"/>
    <w:rsid w:val="00AD29F4"/>
    <w:rsid w:val="00AD56A5"/>
    <w:rsid w:val="00AD602F"/>
    <w:rsid w:val="00AD6DBC"/>
    <w:rsid w:val="00AD7DFC"/>
    <w:rsid w:val="00AD7FC3"/>
    <w:rsid w:val="00AE13F9"/>
    <w:rsid w:val="00AE1425"/>
    <w:rsid w:val="00AE1834"/>
    <w:rsid w:val="00AE2D33"/>
    <w:rsid w:val="00AE3BE0"/>
    <w:rsid w:val="00AE3DA4"/>
    <w:rsid w:val="00AE499E"/>
    <w:rsid w:val="00AE5BDA"/>
    <w:rsid w:val="00AE6694"/>
    <w:rsid w:val="00AE6C09"/>
    <w:rsid w:val="00AE6E17"/>
    <w:rsid w:val="00AE6E5A"/>
    <w:rsid w:val="00AE7F6E"/>
    <w:rsid w:val="00AF0C7E"/>
    <w:rsid w:val="00AF21C5"/>
    <w:rsid w:val="00AF2559"/>
    <w:rsid w:val="00AF2CB4"/>
    <w:rsid w:val="00AF3678"/>
    <w:rsid w:val="00AF465A"/>
    <w:rsid w:val="00AF4CDA"/>
    <w:rsid w:val="00AF6E3A"/>
    <w:rsid w:val="00AF72F2"/>
    <w:rsid w:val="00AF7585"/>
    <w:rsid w:val="00AF7F0A"/>
    <w:rsid w:val="00B006B9"/>
    <w:rsid w:val="00B00E6B"/>
    <w:rsid w:val="00B02E1A"/>
    <w:rsid w:val="00B03C48"/>
    <w:rsid w:val="00B03F91"/>
    <w:rsid w:val="00B0462D"/>
    <w:rsid w:val="00B05B31"/>
    <w:rsid w:val="00B0617E"/>
    <w:rsid w:val="00B065E1"/>
    <w:rsid w:val="00B07F64"/>
    <w:rsid w:val="00B11F95"/>
    <w:rsid w:val="00B12E5F"/>
    <w:rsid w:val="00B14326"/>
    <w:rsid w:val="00B149DA"/>
    <w:rsid w:val="00B156BB"/>
    <w:rsid w:val="00B159FF"/>
    <w:rsid w:val="00B15C92"/>
    <w:rsid w:val="00B1694E"/>
    <w:rsid w:val="00B17D16"/>
    <w:rsid w:val="00B22E86"/>
    <w:rsid w:val="00B23675"/>
    <w:rsid w:val="00B24C37"/>
    <w:rsid w:val="00B25789"/>
    <w:rsid w:val="00B271CF"/>
    <w:rsid w:val="00B27749"/>
    <w:rsid w:val="00B27AB2"/>
    <w:rsid w:val="00B30181"/>
    <w:rsid w:val="00B306B3"/>
    <w:rsid w:val="00B31096"/>
    <w:rsid w:val="00B317DB"/>
    <w:rsid w:val="00B31FF7"/>
    <w:rsid w:val="00B325A8"/>
    <w:rsid w:val="00B327F0"/>
    <w:rsid w:val="00B33377"/>
    <w:rsid w:val="00B34254"/>
    <w:rsid w:val="00B3586C"/>
    <w:rsid w:val="00B36A92"/>
    <w:rsid w:val="00B370B4"/>
    <w:rsid w:val="00B37279"/>
    <w:rsid w:val="00B43B63"/>
    <w:rsid w:val="00B448B3"/>
    <w:rsid w:val="00B46128"/>
    <w:rsid w:val="00B46F96"/>
    <w:rsid w:val="00B46FA2"/>
    <w:rsid w:val="00B47533"/>
    <w:rsid w:val="00B47BB3"/>
    <w:rsid w:val="00B509B7"/>
    <w:rsid w:val="00B5104E"/>
    <w:rsid w:val="00B51C50"/>
    <w:rsid w:val="00B52E77"/>
    <w:rsid w:val="00B53115"/>
    <w:rsid w:val="00B539BC"/>
    <w:rsid w:val="00B54121"/>
    <w:rsid w:val="00B55A24"/>
    <w:rsid w:val="00B56AF0"/>
    <w:rsid w:val="00B56F5C"/>
    <w:rsid w:val="00B57711"/>
    <w:rsid w:val="00B6054E"/>
    <w:rsid w:val="00B61354"/>
    <w:rsid w:val="00B613A6"/>
    <w:rsid w:val="00B6194C"/>
    <w:rsid w:val="00B61D23"/>
    <w:rsid w:val="00B629B5"/>
    <w:rsid w:val="00B63073"/>
    <w:rsid w:val="00B63123"/>
    <w:rsid w:val="00B63332"/>
    <w:rsid w:val="00B63B23"/>
    <w:rsid w:val="00B64DF2"/>
    <w:rsid w:val="00B65185"/>
    <w:rsid w:val="00B65393"/>
    <w:rsid w:val="00B65FA1"/>
    <w:rsid w:val="00B679F2"/>
    <w:rsid w:val="00B700B6"/>
    <w:rsid w:val="00B710A3"/>
    <w:rsid w:val="00B71B5C"/>
    <w:rsid w:val="00B724A6"/>
    <w:rsid w:val="00B725F5"/>
    <w:rsid w:val="00B7375F"/>
    <w:rsid w:val="00B73DD3"/>
    <w:rsid w:val="00B74CDD"/>
    <w:rsid w:val="00B74F22"/>
    <w:rsid w:val="00B75B46"/>
    <w:rsid w:val="00B7652F"/>
    <w:rsid w:val="00B7704C"/>
    <w:rsid w:val="00B7776C"/>
    <w:rsid w:val="00B7789B"/>
    <w:rsid w:val="00B80C9E"/>
    <w:rsid w:val="00B813ED"/>
    <w:rsid w:val="00B82A31"/>
    <w:rsid w:val="00B8325B"/>
    <w:rsid w:val="00B83310"/>
    <w:rsid w:val="00B83F2B"/>
    <w:rsid w:val="00B8553B"/>
    <w:rsid w:val="00B86667"/>
    <w:rsid w:val="00B877A8"/>
    <w:rsid w:val="00B9077B"/>
    <w:rsid w:val="00B9340F"/>
    <w:rsid w:val="00B93EE9"/>
    <w:rsid w:val="00B9499F"/>
    <w:rsid w:val="00B95FD5"/>
    <w:rsid w:val="00B96B12"/>
    <w:rsid w:val="00B96D8E"/>
    <w:rsid w:val="00B970F9"/>
    <w:rsid w:val="00B979C5"/>
    <w:rsid w:val="00B97D2D"/>
    <w:rsid w:val="00B97E8C"/>
    <w:rsid w:val="00BA0303"/>
    <w:rsid w:val="00BA04EE"/>
    <w:rsid w:val="00BA1458"/>
    <w:rsid w:val="00BA16BF"/>
    <w:rsid w:val="00BA252D"/>
    <w:rsid w:val="00BA2D51"/>
    <w:rsid w:val="00BA36B3"/>
    <w:rsid w:val="00BA455D"/>
    <w:rsid w:val="00BA4C74"/>
    <w:rsid w:val="00BA4DF5"/>
    <w:rsid w:val="00BB0E9A"/>
    <w:rsid w:val="00BB1417"/>
    <w:rsid w:val="00BB31DD"/>
    <w:rsid w:val="00BB4DDF"/>
    <w:rsid w:val="00BB50F3"/>
    <w:rsid w:val="00BB58A7"/>
    <w:rsid w:val="00BB6803"/>
    <w:rsid w:val="00BB7552"/>
    <w:rsid w:val="00BB7DAB"/>
    <w:rsid w:val="00BC037C"/>
    <w:rsid w:val="00BC1D27"/>
    <w:rsid w:val="00BC2CBD"/>
    <w:rsid w:val="00BC2EB2"/>
    <w:rsid w:val="00BC3824"/>
    <w:rsid w:val="00BC406D"/>
    <w:rsid w:val="00BC4713"/>
    <w:rsid w:val="00BC6449"/>
    <w:rsid w:val="00BC77AB"/>
    <w:rsid w:val="00BC78A1"/>
    <w:rsid w:val="00BD0006"/>
    <w:rsid w:val="00BD00EB"/>
    <w:rsid w:val="00BD013B"/>
    <w:rsid w:val="00BD28FC"/>
    <w:rsid w:val="00BD2CD1"/>
    <w:rsid w:val="00BD4068"/>
    <w:rsid w:val="00BD4600"/>
    <w:rsid w:val="00BD486A"/>
    <w:rsid w:val="00BD4977"/>
    <w:rsid w:val="00BD526E"/>
    <w:rsid w:val="00BD5776"/>
    <w:rsid w:val="00BD6770"/>
    <w:rsid w:val="00BE0D2F"/>
    <w:rsid w:val="00BE129E"/>
    <w:rsid w:val="00BE328B"/>
    <w:rsid w:val="00BE3A80"/>
    <w:rsid w:val="00BE5010"/>
    <w:rsid w:val="00BE6275"/>
    <w:rsid w:val="00BE72D0"/>
    <w:rsid w:val="00BE7EDF"/>
    <w:rsid w:val="00BF04CA"/>
    <w:rsid w:val="00BF0961"/>
    <w:rsid w:val="00BF0BA2"/>
    <w:rsid w:val="00BF0DEE"/>
    <w:rsid w:val="00BF19D0"/>
    <w:rsid w:val="00BF230C"/>
    <w:rsid w:val="00BF461B"/>
    <w:rsid w:val="00BF4DF6"/>
    <w:rsid w:val="00BF6281"/>
    <w:rsid w:val="00BF759C"/>
    <w:rsid w:val="00BF7E03"/>
    <w:rsid w:val="00C001C7"/>
    <w:rsid w:val="00C0022D"/>
    <w:rsid w:val="00C009A1"/>
    <w:rsid w:val="00C00F70"/>
    <w:rsid w:val="00C0102B"/>
    <w:rsid w:val="00C0155A"/>
    <w:rsid w:val="00C01839"/>
    <w:rsid w:val="00C02632"/>
    <w:rsid w:val="00C03BB3"/>
    <w:rsid w:val="00C04257"/>
    <w:rsid w:val="00C05EEE"/>
    <w:rsid w:val="00C0617C"/>
    <w:rsid w:val="00C0673A"/>
    <w:rsid w:val="00C07206"/>
    <w:rsid w:val="00C07C23"/>
    <w:rsid w:val="00C1043B"/>
    <w:rsid w:val="00C10689"/>
    <w:rsid w:val="00C10CAB"/>
    <w:rsid w:val="00C11882"/>
    <w:rsid w:val="00C11E73"/>
    <w:rsid w:val="00C1217B"/>
    <w:rsid w:val="00C1220B"/>
    <w:rsid w:val="00C12860"/>
    <w:rsid w:val="00C1640F"/>
    <w:rsid w:val="00C16A29"/>
    <w:rsid w:val="00C20073"/>
    <w:rsid w:val="00C22008"/>
    <w:rsid w:val="00C22027"/>
    <w:rsid w:val="00C2361F"/>
    <w:rsid w:val="00C248F6"/>
    <w:rsid w:val="00C252CD"/>
    <w:rsid w:val="00C2762A"/>
    <w:rsid w:val="00C276DD"/>
    <w:rsid w:val="00C279E7"/>
    <w:rsid w:val="00C32E63"/>
    <w:rsid w:val="00C33069"/>
    <w:rsid w:val="00C331B7"/>
    <w:rsid w:val="00C3521E"/>
    <w:rsid w:val="00C3556C"/>
    <w:rsid w:val="00C36949"/>
    <w:rsid w:val="00C36C3E"/>
    <w:rsid w:val="00C40352"/>
    <w:rsid w:val="00C409FA"/>
    <w:rsid w:val="00C412AD"/>
    <w:rsid w:val="00C41636"/>
    <w:rsid w:val="00C41A99"/>
    <w:rsid w:val="00C41C6A"/>
    <w:rsid w:val="00C4340E"/>
    <w:rsid w:val="00C434C6"/>
    <w:rsid w:val="00C44498"/>
    <w:rsid w:val="00C45102"/>
    <w:rsid w:val="00C45D40"/>
    <w:rsid w:val="00C46B44"/>
    <w:rsid w:val="00C4744A"/>
    <w:rsid w:val="00C47954"/>
    <w:rsid w:val="00C47F5A"/>
    <w:rsid w:val="00C53967"/>
    <w:rsid w:val="00C53D42"/>
    <w:rsid w:val="00C53DB9"/>
    <w:rsid w:val="00C54559"/>
    <w:rsid w:val="00C555EA"/>
    <w:rsid w:val="00C60821"/>
    <w:rsid w:val="00C62B3B"/>
    <w:rsid w:val="00C62D16"/>
    <w:rsid w:val="00C6380E"/>
    <w:rsid w:val="00C63DF3"/>
    <w:rsid w:val="00C6416D"/>
    <w:rsid w:val="00C66D92"/>
    <w:rsid w:val="00C67997"/>
    <w:rsid w:val="00C717E9"/>
    <w:rsid w:val="00C72C8B"/>
    <w:rsid w:val="00C74CE6"/>
    <w:rsid w:val="00C752F9"/>
    <w:rsid w:val="00C76DE2"/>
    <w:rsid w:val="00C77E54"/>
    <w:rsid w:val="00C80991"/>
    <w:rsid w:val="00C8389B"/>
    <w:rsid w:val="00C838FA"/>
    <w:rsid w:val="00C83A4E"/>
    <w:rsid w:val="00C843A8"/>
    <w:rsid w:val="00C862EA"/>
    <w:rsid w:val="00C8639C"/>
    <w:rsid w:val="00C86EA0"/>
    <w:rsid w:val="00C87628"/>
    <w:rsid w:val="00C87C5D"/>
    <w:rsid w:val="00C90929"/>
    <w:rsid w:val="00C915E5"/>
    <w:rsid w:val="00C915FA"/>
    <w:rsid w:val="00C91D02"/>
    <w:rsid w:val="00C920B5"/>
    <w:rsid w:val="00C92304"/>
    <w:rsid w:val="00C92FE4"/>
    <w:rsid w:val="00C96ABE"/>
    <w:rsid w:val="00CA0B9F"/>
    <w:rsid w:val="00CA100A"/>
    <w:rsid w:val="00CA116F"/>
    <w:rsid w:val="00CA1795"/>
    <w:rsid w:val="00CA29CE"/>
    <w:rsid w:val="00CA4982"/>
    <w:rsid w:val="00CA49F9"/>
    <w:rsid w:val="00CA5496"/>
    <w:rsid w:val="00CA5B6F"/>
    <w:rsid w:val="00CA5BB9"/>
    <w:rsid w:val="00CA5ED7"/>
    <w:rsid w:val="00CA73FA"/>
    <w:rsid w:val="00CA7506"/>
    <w:rsid w:val="00CB1321"/>
    <w:rsid w:val="00CB19AB"/>
    <w:rsid w:val="00CB257C"/>
    <w:rsid w:val="00CB2C4E"/>
    <w:rsid w:val="00CB31A7"/>
    <w:rsid w:val="00CB4217"/>
    <w:rsid w:val="00CB565B"/>
    <w:rsid w:val="00CB6164"/>
    <w:rsid w:val="00CB6752"/>
    <w:rsid w:val="00CB68EE"/>
    <w:rsid w:val="00CB7D41"/>
    <w:rsid w:val="00CC0C09"/>
    <w:rsid w:val="00CC1FED"/>
    <w:rsid w:val="00CC2BA8"/>
    <w:rsid w:val="00CC2CD2"/>
    <w:rsid w:val="00CC2DE4"/>
    <w:rsid w:val="00CC34AD"/>
    <w:rsid w:val="00CC36AA"/>
    <w:rsid w:val="00CC3727"/>
    <w:rsid w:val="00CC4452"/>
    <w:rsid w:val="00CC4721"/>
    <w:rsid w:val="00CC62E7"/>
    <w:rsid w:val="00CC6473"/>
    <w:rsid w:val="00CC6ACE"/>
    <w:rsid w:val="00CD174C"/>
    <w:rsid w:val="00CD52CD"/>
    <w:rsid w:val="00CD5940"/>
    <w:rsid w:val="00CD6ADD"/>
    <w:rsid w:val="00CE1B58"/>
    <w:rsid w:val="00CE2BD7"/>
    <w:rsid w:val="00CE4379"/>
    <w:rsid w:val="00CE4ED9"/>
    <w:rsid w:val="00CE62B4"/>
    <w:rsid w:val="00CE6692"/>
    <w:rsid w:val="00CE6C03"/>
    <w:rsid w:val="00CE6F58"/>
    <w:rsid w:val="00CF0A15"/>
    <w:rsid w:val="00CF0A77"/>
    <w:rsid w:val="00CF0CBC"/>
    <w:rsid w:val="00CF0D3E"/>
    <w:rsid w:val="00CF145F"/>
    <w:rsid w:val="00CF24C0"/>
    <w:rsid w:val="00CF38BB"/>
    <w:rsid w:val="00CF4B64"/>
    <w:rsid w:val="00CF5181"/>
    <w:rsid w:val="00CF6DF9"/>
    <w:rsid w:val="00CF76E0"/>
    <w:rsid w:val="00CF7773"/>
    <w:rsid w:val="00CF7B87"/>
    <w:rsid w:val="00D000F8"/>
    <w:rsid w:val="00D01482"/>
    <w:rsid w:val="00D01CAB"/>
    <w:rsid w:val="00D01E52"/>
    <w:rsid w:val="00D02A23"/>
    <w:rsid w:val="00D02AD4"/>
    <w:rsid w:val="00D0314F"/>
    <w:rsid w:val="00D03EB8"/>
    <w:rsid w:val="00D05EC5"/>
    <w:rsid w:val="00D06209"/>
    <w:rsid w:val="00D06BFB"/>
    <w:rsid w:val="00D10A88"/>
    <w:rsid w:val="00D10BD9"/>
    <w:rsid w:val="00D11314"/>
    <w:rsid w:val="00D119D7"/>
    <w:rsid w:val="00D1326D"/>
    <w:rsid w:val="00D13B45"/>
    <w:rsid w:val="00D13CC1"/>
    <w:rsid w:val="00D15843"/>
    <w:rsid w:val="00D2056A"/>
    <w:rsid w:val="00D2081B"/>
    <w:rsid w:val="00D20A5E"/>
    <w:rsid w:val="00D22B7F"/>
    <w:rsid w:val="00D22EB8"/>
    <w:rsid w:val="00D22EF2"/>
    <w:rsid w:val="00D236E0"/>
    <w:rsid w:val="00D24A5F"/>
    <w:rsid w:val="00D25E48"/>
    <w:rsid w:val="00D267D6"/>
    <w:rsid w:val="00D27BA2"/>
    <w:rsid w:val="00D30731"/>
    <w:rsid w:val="00D3093D"/>
    <w:rsid w:val="00D31010"/>
    <w:rsid w:val="00D31FEB"/>
    <w:rsid w:val="00D32861"/>
    <w:rsid w:val="00D33CA9"/>
    <w:rsid w:val="00D3435F"/>
    <w:rsid w:val="00D40576"/>
    <w:rsid w:val="00D416D7"/>
    <w:rsid w:val="00D422A2"/>
    <w:rsid w:val="00D430D7"/>
    <w:rsid w:val="00D439D6"/>
    <w:rsid w:val="00D44694"/>
    <w:rsid w:val="00D4471E"/>
    <w:rsid w:val="00D44ED0"/>
    <w:rsid w:val="00D46B3C"/>
    <w:rsid w:val="00D4706A"/>
    <w:rsid w:val="00D47209"/>
    <w:rsid w:val="00D477AF"/>
    <w:rsid w:val="00D4787A"/>
    <w:rsid w:val="00D50007"/>
    <w:rsid w:val="00D50153"/>
    <w:rsid w:val="00D50B74"/>
    <w:rsid w:val="00D50F72"/>
    <w:rsid w:val="00D5198D"/>
    <w:rsid w:val="00D5271C"/>
    <w:rsid w:val="00D530D6"/>
    <w:rsid w:val="00D547C5"/>
    <w:rsid w:val="00D57B0F"/>
    <w:rsid w:val="00D60365"/>
    <w:rsid w:val="00D6110B"/>
    <w:rsid w:val="00D61BA8"/>
    <w:rsid w:val="00D6281A"/>
    <w:rsid w:val="00D64E1E"/>
    <w:rsid w:val="00D651EE"/>
    <w:rsid w:val="00D65BA4"/>
    <w:rsid w:val="00D665FC"/>
    <w:rsid w:val="00D66893"/>
    <w:rsid w:val="00D673D5"/>
    <w:rsid w:val="00D7191B"/>
    <w:rsid w:val="00D71B56"/>
    <w:rsid w:val="00D71C2D"/>
    <w:rsid w:val="00D7257D"/>
    <w:rsid w:val="00D72AFB"/>
    <w:rsid w:val="00D73399"/>
    <w:rsid w:val="00D73F46"/>
    <w:rsid w:val="00D7500F"/>
    <w:rsid w:val="00D75B9D"/>
    <w:rsid w:val="00D76A97"/>
    <w:rsid w:val="00D776D8"/>
    <w:rsid w:val="00D77DB2"/>
    <w:rsid w:val="00D77FA1"/>
    <w:rsid w:val="00D802E7"/>
    <w:rsid w:val="00D80B02"/>
    <w:rsid w:val="00D80E0E"/>
    <w:rsid w:val="00D80EC7"/>
    <w:rsid w:val="00D813E8"/>
    <w:rsid w:val="00D831EA"/>
    <w:rsid w:val="00D83B07"/>
    <w:rsid w:val="00D851D5"/>
    <w:rsid w:val="00D85BB6"/>
    <w:rsid w:val="00D860B1"/>
    <w:rsid w:val="00D867C6"/>
    <w:rsid w:val="00D86871"/>
    <w:rsid w:val="00D87788"/>
    <w:rsid w:val="00D90344"/>
    <w:rsid w:val="00D923D6"/>
    <w:rsid w:val="00D92CA8"/>
    <w:rsid w:val="00D93F30"/>
    <w:rsid w:val="00D94792"/>
    <w:rsid w:val="00D97240"/>
    <w:rsid w:val="00D97A95"/>
    <w:rsid w:val="00D97B66"/>
    <w:rsid w:val="00D97B99"/>
    <w:rsid w:val="00DA09A8"/>
    <w:rsid w:val="00DA2D2B"/>
    <w:rsid w:val="00DA3DDF"/>
    <w:rsid w:val="00DA4530"/>
    <w:rsid w:val="00DA5A4D"/>
    <w:rsid w:val="00DA7684"/>
    <w:rsid w:val="00DB01AE"/>
    <w:rsid w:val="00DB0222"/>
    <w:rsid w:val="00DB0C44"/>
    <w:rsid w:val="00DB2364"/>
    <w:rsid w:val="00DB264C"/>
    <w:rsid w:val="00DB380F"/>
    <w:rsid w:val="00DB4BF3"/>
    <w:rsid w:val="00DB4C94"/>
    <w:rsid w:val="00DC127A"/>
    <w:rsid w:val="00DC16EF"/>
    <w:rsid w:val="00DC3305"/>
    <w:rsid w:val="00DC7CE0"/>
    <w:rsid w:val="00DD0D5A"/>
    <w:rsid w:val="00DD14E8"/>
    <w:rsid w:val="00DD156F"/>
    <w:rsid w:val="00DD2D86"/>
    <w:rsid w:val="00DD3BD8"/>
    <w:rsid w:val="00DD45FB"/>
    <w:rsid w:val="00DD5E91"/>
    <w:rsid w:val="00DD6831"/>
    <w:rsid w:val="00DD7237"/>
    <w:rsid w:val="00DE024D"/>
    <w:rsid w:val="00DE0D2B"/>
    <w:rsid w:val="00DE0F7D"/>
    <w:rsid w:val="00DE1655"/>
    <w:rsid w:val="00DE171B"/>
    <w:rsid w:val="00DE1BE5"/>
    <w:rsid w:val="00DE35CE"/>
    <w:rsid w:val="00DE3785"/>
    <w:rsid w:val="00DE3E47"/>
    <w:rsid w:val="00DE4B58"/>
    <w:rsid w:val="00DE54E4"/>
    <w:rsid w:val="00DE56A5"/>
    <w:rsid w:val="00DE6589"/>
    <w:rsid w:val="00DE6C14"/>
    <w:rsid w:val="00DF01CB"/>
    <w:rsid w:val="00DF1122"/>
    <w:rsid w:val="00DF1FC7"/>
    <w:rsid w:val="00DF27DA"/>
    <w:rsid w:val="00DF2E11"/>
    <w:rsid w:val="00DF387E"/>
    <w:rsid w:val="00DF51CA"/>
    <w:rsid w:val="00DF54F9"/>
    <w:rsid w:val="00DF55BB"/>
    <w:rsid w:val="00DF6C63"/>
    <w:rsid w:val="00DF73F4"/>
    <w:rsid w:val="00E00454"/>
    <w:rsid w:val="00E00D9A"/>
    <w:rsid w:val="00E00E6F"/>
    <w:rsid w:val="00E01B7B"/>
    <w:rsid w:val="00E02BBF"/>
    <w:rsid w:val="00E031A0"/>
    <w:rsid w:val="00E03734"/>
    <w:rsid w:val="00E03E74"/>
    <w:rsid w:val="00E0462F"/>
    <w:rsid w:val="00E0527B"/>
    <w:rsid w:val="00E0617D"/>
    <w:rsid w:val="00E06E9D"/>
    <w:rsid w:val="00E073B2"/>
    <w:rsid w:val="00E07CF2"/>
    <w:rsid w:val="00E100CF"/>
    <w:rsid w:val="00E10E20"/>
    <w:rsid w:val="00E11CC0"/>
    <w:rsid w:val="00E1266C"/>
    <w:rsid w:val="00E12FDF"/>
    <w:rsid w:val="00E13CE3"/>
    <w:rsid w:val="00E13EE9"/>
    <w:rsid w:val="00E14410"/>
    <w:rsid w:val="00E14A53"/>
    <w:rsid w:val="00E16BB2"/>
    <w:rsid w:val="00E179EE"/>
    <w:rsid w:val="00E201CC"/>
    <w:rsid w:val="00E2033C"/>
    <w:rsid w:val="00E21E06"/>
    <w:rsid w:val="00E21E39"/>
    <w:rsid w:val="00E2240A"/>
    <w:rsid w:val="00E2248E"/>
    <w:rsid w:val="00E230D6"/>
    <w:rsid w:val="00E236C4"/>
    <w:rsid w:val="00E23B21"/>
    <w:rsid w:val="00E24353"/>
    <w:rsid w:val="00E24449"/>
    <w:rsid w:val="00E2508C"/>
    <w:rsid w:val="00E25604"/>
    <w:rsid w:val="00E256BE"/>
    <w:rsid w:val="00E2724C"/>
    <w:rsid w:val="00E30146"/>
    <w:rsid w:val="00E30B63"/>
    <w:rsid w:val="00E30C3D"/>
    <w:rsid w:val="00E3239C"/>
    <w:rsid w:val="00E32C77"/>
    <w:rsid w:val="00E32CFC"/>
    <w:rsid w:val="00E334BD"/>
    <w:rsid w:val="00E335F7"/>
    <w:rsid w:val="00E35056"/>
    <w:rsid w:val="00E354CC"/>
    <w:rsid w:val="00E35570"/>
    <w:rsid w:val="00E35B60"/>
    <w:rsid w:val="00E36102"/>
    <w:rsid w:val="00E364FB"/>
    <w:rsid w:val="00E36842"/>
    <w:rsid w:val="00E36B3C"/>
    <w:rsid w:val="00E37343"/>
    <w:rsid w:val="00E375BA"/>
    <w:rsid w:val="00E4274E"/>
    <w:rsid w:val="00E429C4"/>
    <w:rsid w:val="00E42F2D"/>
    <w:rsid w:val="00E43204"/>
    <w:rsid w:val="00E43392"/>
    <w:rsid w:val="00E4348B"/>
    <w:rsid w:val="00E43B98"/>
    <w:rsid w:val="00E46385"/>
    <w:rsid w:val="00E46861"/>
    <w:rsid w:val="00E46A31"/>
    <w:rsid w:val="00E50797"/>
    <w:rsid w:val="00E51104"/>
    <w:rsid w:val="00E5119D"/>
    <w:rsid w:val="00E529F1"/>
    <w:rsid w:val="00E542FA"/>
    <w:rsid w:val="00E54426"/>
    <w:rsid w:val="00E5442A"/>
    <w:rsid w:val="00E54ED6"/>
    <w:rsid w:val="00E5582B"/>
    <w:rsid w:val="00E563A5"/>
    <w:rsid w:val="00E566C1"/>
    <w:rsid w:val="00E56702"/>
    <w:rsid w:val="00E575A5"/>
    <w:rsid w:val="00E5769E"/>
    <w:rsid w:val="00E60469"/>
    <w:rsid w:val="00E60C50"/>
    <w:rsid w:val="00E614C4"/>
    <w:rsid w:val="00E616CD"/>
    <w:rsid w:val="00E6211F"/>
    <w:rsid w:val="00E638C1"/>
    <w:rsid w:val="00E64309"/>
    <w:rsid w:val="00E64519"/>
    <w:rsid w:val="00E6457F"/>
    <w:rsid w:val="00E64F9F"/>
    <w:rsid w:val="00E6543C"/>
    <w:rsid w:val="00E65823"/>
    <w:rsid w:val="00E65A67"/>
    <w:rsid w:val="00E66526"/>
    <w:rsid w:val="00E66990"/>
    <w:rsid w:val="00E673D0"/>
    <w:rsid w:val="00E675ED"/>
    <w:rsid w:val="00E67717"/>
    <w:rsid w:val="00E67A70"/>
    <w:rsid w:val="00E67C43"/>
    <w:rsid w:val="00E70408"/>
    <w:rsid w:val="00E70EDC"/>
    <w:rsid w:val="00E71CEE"/>
    <w:rsid w:val="00E724BC"/>
    <w:rsid w:val="00E72B7D"/>
    <w:rsid w:val="00E7334D"/>
    <w:rsid w:val="00E736AC"/>
    <w:rsid w:val="00E73BF2"/>
    <w:rsid w:val="00E74796"/>
    <w:rsid w:val="00E74811"/>
    <w:rsid w:val="00E756F5"/>
    <w:rsid w:val="00E76248"/>
    <w:rsid w:val="00E764BD"/>
    <w:rsid w:val="00E77A34"/>
    <w:rsid w:val="00E77DFC"/>
    <w:rsid w:val="00E77F63"/>
    <w:rsid w:val="00E804AC"/>
    <w:rsid w:val="00E81653"/>
    <w:rsid w:val="00E83EF3"/>
    <w:rsid w:val="00E849FA"/>
    <w:rsid w:val="00E84A4A"/>
    <w:rsid w:val="00E851BF"/>
    <w:rsid w:val="00E85E12"/>
    <w:rsid w:val="00E87CA1"/>
    <w:rsid w:val="00E90485"/>
    <w:rsid w:val="00E91CDF"/>
    <w:rsid w:val="00E9202D"/>
    <w:rsid w:val="00E922CF"/>
    <w:rsid w:val="00E94779"/>
    <w:rsid w:val="00E94A5A"/>
    <w:rsid w:val="00E9776E"/>
    <w:rsid w:val="00EA0048"/>
    <w:rsid w:val="00EA07A9"/>
    <w:rsid w:val="00EA136A"/>
    <w:rsid w:val="00EA15E9"/>
    <w:rsid w:val="00EA23BF"/>
    <w:rsid w:val="00EA2BA0"/>
    <w:rsid w:val="00EA2D4D"/>
    <w:rsid w:val="00EA3842"/>
    <w:rsid w:val="00EA38AC"/>
    <w:rsid w:val="00EA4213"/>
    <w:rsid w:val="00EA4BCA"/>
    <w:rsid w:val="00EA60C3"/>
    <w:rsid w:val="00EA615D"/>
    <w:rsid w:val="00EA64F7"/>
    <w:rsid w:val="00EA6B7C"/>
    <w:rsid w:val="00EB04CE"/>
    <w:rsid w:val="00EB16E1"/>
    <w:rsid w:val="00EB1D6D"/>
    <w:rsid w:val="00EB244E"/>
    <w:rsid w:val="00EB2A03"/>
    <w:rsid w:val="00EB3404"/>
    <w:rsid w:val="00EB343E"/>
    <w:rsid w:val="00EB3B88"/>
    <w:rsid w:val="00EB3D2B"/>
    <w:rsid w:val="00EB6331"/>
    <w:rsid w:val="00EB7F30"/>
    <w:rsid w:val="00EC0463"/>
    <w:rsid w:val="00EC056F"/>
    <w:rsid w:val="00EC0CB5"/>
    <w:rsid w:val="00EC12DE"/>
    <w:rsid w:val="00EC17C5"/>
    <w:rsid w:val="00EC3145"/>
    <w:rsid w:val="00EC3A9F"/>
    <w:rsid w:val="00EC3BE3"/>
    <w:rsid w:val="00EC4218"/>
    <w:rsid w:val="00EC45A9"/>
    <w:rsid w:val="00EC55AF"/>
    <w:rsid w:val="00EC6305"/>
    <w:rsid w:val="00EC63B7"/>
    <w:rsid w:val="00EC6FB1"/>
    <w:rsid w:val="00EC75D3"/>
    <w:rsid w:val="00ED111E"/>
    <w:rsid w:val="00ED183E"/>
    <w:rsid w:val="00ED1BE7"/>
    <w:rsid w:val="00ED27B2"/>
    <w:rsid w:val="00ED3155"/>
    <w:rsid w:val="00ED43B6"/>
    <w:rsid w:val="00ED4989"/>
    <w:rsid w:val="00ED6EEF"/>
    <w:rsid w:val="00ED74DE"/>
    <w:rsid w:val="00EE07DA"/>
    <w:rsid w:val="00EE0C39"/>
    <w:rsid w:val="00EE0E9F"/>
    <w:rsid w:val="00EE10CB"/>
    <w:rsid w:val="00EE17CB"/>
    <w:rsid w:val="00EE1B1B"/>
    <w:rsid w:val="00EE2FFE"/>
    <w:rsid w:val="00EE31F1"/>
    <w:rsid w:val="00EE38AD"/>
    <w:rsid w:val="00EE4447"/>
    <w:rsid w:val="00EE54A1"/>
    <w:rsid w:val="00EE7204"/>
    <w:rsid w:val="00EE724A"/>
    <w:rsid w:val="00EE78EF"/>
    <w:rsid w:val="00EE7A83"/>
    <w:rsid w:val="00EF0517"/>
    <w:rsid w:val="00EF12BF"/>
    <w:rsid w:val="00EF12F9"/>
    <w:rsid w:val="00EF1616"/>
    <w:rsid w:val="00EF302F"/>
    <w:rsid w:val="00EF30DF"/>
    <w:rsid w:val="00EF342A"/>
    <w:rsid w:val="00EF3483"/>
    <w:rsid w:val="00EF35D2"/>
    <w:rsid w:val="00EF384D"/>
    <w:rsid w:val="00EF412B"/>
    <w:rsid w:val="00EF7F55"/>
    <w:rsid w:val="00F00582"/>
    <w:rsid w:val="00F01C2C"/>
    <w:rsid w:val="00F0211F"/>
    <w:rsid w:val="00F021A9"/>
    <w:rsid w:val="00F02E81"/>
    <w:rsid w:val="00F0520E"/>
    <w:rsid w:val="00F053E3"/>
    <w:rsid w:val="00F05489"/>
    <w:rsid w:val="00F055E9"/>
    <w:rsid w:val="00F06817"/>
    <w:rsid w:val="00F07548"/>
    <w:rsid w:val="00F0796E"/>
    <w:rsid w:val="00F1031D"/>
    <w:rsid w:val="00F10962"/>
    <w:rsid w:val="00F11272"/>
    <w:rsid w:val="00F1181D"/>
    <w:rsid w:val="00F11DBB"/>
    <w:rsid w:val="00F120FA"/>
    <w:rsid w:val="00F130B7"/>
    <w:rsid w:val="00F138A4"/>
    <w:rsid w:val="00F15275"/>
    <w:rsid w:val="00F15582"/>
    <w:rsid w:val="00F17AAC"/>
    <w:rsid w:val="00F17C00"/>
    <w:rsid w:val="00F20122"/>
    <w:rsid w:val="00F21CC4"/>
    <w:rsid w:val="00F22442"/>
    <w:rsid w:val="00F23836"/>
    <w:rsid w:val="00F24CE4"/>
    <w:rsid w:val="00F26055"/>
    <w:rsid w:val="00F27895"/>
    <w:rsid w:val="00F30136"/>
    <w:rsid w:val="00F318A8"/>
    <w:rsid w:val="00F31B5F"/>
    <w:rsid w:val="00F31F84"/>
    <w:rsid w:val="00F32397"/>
    <w:rsid w:val="00F32CF4"/>
    <w:rsid w:val="00F33420"/>
    <w:rsid w:val="00F3396F"/>
    <w:rsid w:val="00F33F34"/>
    <w:rsid w:val="00F33FDD"/>
    <w:rsid w:val="00F34F9F"/>
    <w:rsid w:val="00F35207"/>
    <w:rsid w:val="00F354EF"/>
    <w:rsid w:val="00F3593F"/>
    <w:rsid w:val="00F365DE"/>
    <w:rsid w:val="00F36C81"/>
    <w:rsid w:val="00F36EBD"/>
    <w:rsid w:val="00F4180D"/>
    <w:rsid w:val="00F41DF2"/>
    <w:rsid w:val="00F421A3"/>
    <w:rsid w:val="00F42A3D"/>
    <w:rsid w:val="00F44207"/>
    <w:rsid w:val="00F45517"/>
    <w:rsid w:val="00F45E83"/>
    <w:rsid w:val="00F460EE"/>
    <w:rsid w:val="00F46B13"/>
    <w:rsid w:val="00F47026"/>
    <w:rsid w:val="00F47BF4"/>
    <w:rsid w:val="00F47D0D"/>
    <w:rsid w:val="00F47F48"/>
    <w:rsid w:val="00F50135"/>
    <w:rsid w:val="00F5118C"/>
    <w:rsid w:val="00F51C2C"/>
    <w:rsid w:val="00F5266C"/>
    <w:rsid w:val="00F53ECC"/>
    <w:rsid w:val="00F5407D"/>
    <w:rsid w:val="00F549B6"/>
    <w:rsid w:val="00F54E8F"/>
    <w:rsid w:val="00F54F26"/>
    <w:rsid w:val="00F55514"/>
    <w:rsid w:val="00F55AC4"/>
    <w:rsid w:val="00F55BF7"/>
    <w:rsid w:val="00F56559"/>
    <w:rsid w:val="00F60257"/>
    <w:rsid w:val="00F60D7A"/>
    <w:rsid w:val="00F613E9"/>
    <w:rsid w:val="00F61945"/>
    <w:rsid w:val="00F62044"/>
    <w:rsid w:val="00F64893"/>
    <w:rsid w:val="00F706DC"/>
    <w:rsid w:val="00F70E49"/>
    <w:rsid w:val="00F755E1"/>
    <w:rsid w:val="00F76DAE"/>
    <w:rsid w:val="00F77459"/>
    <w:rsid w:val="00F77D4E"/>
    <w:rsid w:val="00F80545"/>
    <w:rsid w:val="00F815ED"/>
    <w:rsid w:val="00F8229B"/>
    <w:rsid w:val="00F83FB9"/>
    <w:rsid w:val="00F847A2"/>
    <w:rsid w:val="00F84A70"/>
    <w:rsid w:val="00F85DB1"/>
    <w:rsid w:val="00F86873"/>
    <w:rsid w:val="00F86B29"/>
    <w:rsid w:val="00F878DE"/>
    <w:rsid w:val="00F902DE"/>
    <w:rsid w:val="00F90796"/>
    <w:rsid w:val="00F90EA0"/>
    <w:rsid w:val="00F91247"/>
    <w:rsid w:val="00F915C9"/>
    <w:rsid w:val="00F927FC"/>
    <w:rsid w:val="00F939D8"/>
    <w:rsid w:val="00F94B8A"/>
    <w:rsid w:val="00F97C32"/>
    <w:rsid w:val="00FA04C6"/>
    <w:rsid w:val="00FA0542"/>
    <w:rsid w:val="00FA08CC"/>
    <w:rsid w:val="00FA0A2E"/>
    <w:rsid w:val="00FA0E19"/>
    <w:rsid w:val="00FA0E81"/>
    <w:rsid w:val="00FA1DED"/>
    <w:rsid w:val="00FA2F7E"/>
    <w:rsid w:val="00FA35CA"/>
    <w:rsid w:val="00FA3700"/>
    <w:rsid w:val="00FA3C58"/>
    <w:rsid w:val="00FA3CD6"/>
    <w:rsid w:val="00FA49B9"/>
    <w:rsid w:val="00FA5790"/>
    <w:rsid w:val="00FA6330"/>
    <w:rsid w:val="00FA6F88"/>
    <w:rsid w:val="00FA75CA"/>
    <w:rsid w:val="00FB02BE"/>
    <w:rsid w:val="00FB158A"/>
    <w:rsid w:val="00FB2208"/>
    <w:rsid w:val="00FB2464"/>
    <w:rsid w:val="00FB280A"/>
    <w:rsid w:val="00FB313E"/>
    <w:rsid w:val="00FB3B6A"/>
    <w:rsid w:val="00FB4796"/>
    <w:rsid w:val="00FB7740"/>
    <w:rsid w:val="00FC1A8F"/>
    <w:rsid w:val="00FC1E38"/>
    <w:rsid w:val="00FC28FE"/>
    <w:rsid w:val="00FC3A21"/>
    <w:rsid w:val="00FC4AD5"/>
    <w:rsid w:val="00FC4C13"/>
    <w:rsid w:val="00FC4E19"/>
    <w:rsid w:val="00FC4FDD"/>
    <w:rsid w:val="00FC54DC"/>
    <w:rsid w:val="00FC7E50"/>
    <w:rsid w:val="00FD0279"/>
    <w:rsid w:val="00FD0712"/>
    <w:rsid w:val="00FD1539"/>
    <w:rsid w:val="00FD2DDC"/>
    <w:rsid w:val="00FD3BB1"/>
    <w:rsid w:val="00FD4411"/>
    <w:rsid w:val="00FD498C"/>
    <w:rsid w:val="00FD49E2"/>
    <w:rsid w:val="00FD4CFF"/>
    <w:rsid w:val="00FD5202"/>
    <w:rsid w:val="00FD6475"/>
    <w:rsid w:val="00FD662B"/>
    <w:rsid w:val="00FE0881"/>
    <w:rsid w:val="00FE151B"/>
    <w:rsid w:val="00FE1986"/>
    <w:rsid w:val="00FE198D"/>
    <w:rsid w:val="00FE215A"/>
    <w:rsid w:val="00FE228A"/>
    <w:rsid w:val="00FE232D"/>
    <w:rsid w:val="00FE28E1"/>
    <w:rsid w:val="00FE4324"/>
    <w:rsid w:val="00FE57BF"/>
    <w:rsid w:val="00FE749F"/>
    <w:rsid w:val="00FE7789"/>
    <w:rsid w:val="00FE7B57"/>
    <w:rsid w:val="00FF0D95"/>
    <w:rsid w:val="00FF17FC"/>
    <w:rsid w:val="00FF4AE2"/>
    <w:rsid w:val="00FF611C"/>
    <w:rsid w:val="00FF6B02"/>
    <w:rsid w:val="00FF6DD3"/>
    <w:rsid w:val="00FF6F6B"/>
    <w:rsid w:val="00FF72CA"/>
    <w:rsid w:val="00FF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46C4403-C029-4341-AEB7-0F76693A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8"/>
      <w:szCs w:val="28"/>
      <w:lang w:val="en-GB"/>
    </w:rPr>
  </w:style>
  <w:style w:type="paragraph" w:styleId="Heading6">
    <w:name w:val="heading 6"/>
    <w:basedOn w:val="Normal"/>
    <w:next w:val="Normal"/>
    <w:qFormat/>
    <w:rsid w:val="00F00582"/>
    <w:pPr>
      <w:keepNext/>
      <w:spacing w:before="120" w:after="120" w:line="340" w:lineRule="exact"/>
      <w:ind w:firstLine="720"/>
      <w:jc w:val="both"/>
      <w:outlineLvl w:val="5"/>
    </w:pPr>
    <w:rPr>
      <w:rFonts w:ascii=".VnTimeH" w:hAnsi=".VnTimeH"/>
      <w:b/>
      <w:noProof w:val="0"/>
      <w:sz w:val="24"/>
      <w:szCs w:val="20"/>
      <w:lang w:val="en-US"/>
    </w:rPr>
  </w:style>
  <w:style w:type="paragraph" w:styleId="Heading7">
    <w:name w:val="heading 7"/>
    <w:basedOn w:val="Normal"/>
    <w:next w:val="Normal"/>
    <w:qFormat/>
    <w:rsid w:val="00207C78"/>
    <w:pPr>
      <w:keepNext/>
      <w:jc w:val="center"/>
      <w:outlineLvl w:val="6"/>
    </w:pPr>
    <w:rPr>
      <w:b/>
      <w:noProof w:val="0"/>
      <w:sz w:val="30"/>
      <w:szCs w:val="20"/>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085D52"/>
    <w:pPr>
      <w:spacing w:before="120"/>
      <w:ind w:firstLine="741"/>
      <w:jc w:val="both"/>
    </w:pPr>
    <w:rPr>
      <w:noProof w:val="0"/>
      <w:lang w:val="en-US"/>
    </w:rPr>
  </w:style>
  <w:style w:type="paragraph" w:styleId="BodyTextIndent">
    <w:name w:val="Body Text Indent"/>
    <w:basedOn w:val="Normal"/>
    <w:rsid w:val="00455C2C"/>
    <w:pPr>
      <w:widowControl w:val="0"/>
      <w:spacing w:before="40" w:line="23" w:lineRule="atLeast"/>
      <w:ind w:firstLine="737"/>
      <w:jc w:val="both"/>
    </w:pPr>
    <w:rPr>
      <w:iCs/>
      <w:noProof w:val="0"/>
      <w:lang w:val="vi-VN"/>
    </w:rPr>
  </w:style>
  <w:style w:type="paragraph" w:customStyle="1" w:styleId="CharCharChar">
    <w:name w:val="Char Char Char"/>
    <w:basedOn w:val="Normal"/>
    <w:rsid w:val="00CC6ACE"/>
    <w:pPr>
      <w:spacing w:before="60" w:after="160" w:line="240" w:lineRule="exact"/>
    </w:pPr>
    <w:rPr>
      <w:rFonts w:ascii="Verdana" w:hAnsi="Verdana" w:cs="Verdana"/>
      <w:noProof w:val="0"/>
      <w:color w:val="000000"/>
      <w:sz w:val="20"/>
      <w:szCs w:val="20"/>
      <w:lang w:val="en-US"/>
    </w:rPr>
  </w:style>
  <w:style w:type="table" w:styleId="TableGrid">
    <w:name w:val="Table Grid"/>
    <w:basedOn w:val="TableNormal"/>
    <w:uiPriority w:val="59"/>
    <w:rsid w:val="003A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 Char Char Char Char"/>
    <w:basedOn w:val="Normal"/>
    <w:rsid w:val="00865EC0"/>
    <w:pPr>
      <w:spacing w:before="60" w:after="160" w:line="240" w:lineRule="exact"/>
    </w:pPr>
    <w:rPr>
      <w:rFonts w:ascii="Verdana" w:hAnsi="Verdana" w:cs="Verdana"/>
      <w:noProof w:val="0"/>
      <w:color w:val="000000"/>
      <w:sz w:val="20"/>
      <w:szCs w:val="20"/>
      <w:lang w:val="en-US"/>
    </w:rPr>
  </w:style>
  <w:style w:type="paragraph" w:styleId="Footer">
    <w:name w:val="footer"/>
    <w:basedOn w:val="Normal"/>
    <w:rsid w:val="007068C8"/>
    <w:pPr>
      <w:tabs>
        <w:tab w:val="center" w:pos="4320"/>
        <w:tab w:val="right" w:pos="8640"/>
      </w:tabs>
    </w:pPr>
  </w:style>
  <w:style w:type="character" w:styleId="PageNumber">
    <w:name w:val="page number"/>
    <w:basedOn w:val="DefaultParagraphFont"/>
    <w:rsid w:val="007068C8"/>
  </w:style>
  <w:style w:type="paragraph" w:styleId="BalloonText">
    <w:name w:val="Balloon Text"/>
    <w:basedOn w:val="Normal"/>
    <w:semiHidden/>
    <w:rsid w:val="00544160"/>
    <w:rPr>
      <w:rFonts w:ascii="Tahoma" w:hAnsi="Tahoma" w:cs="Tahoma"/>
      <w:sz w:val="16"/>
      <w:szCs w:val="16"/>
    </w:rPr>
  </w:style>
  <w:style w:type="paragraph" w:customStyle="1" w:styleId="abc">
    <w:name w:val="abc"/>
    <w:basedOn w:val="Normal"/>
    <w:rsid w:val="00CB19AB"/>
    <w:pPr>
      <w:spacing w:line="320" w:lineRule="atLeast"/>
      <w:jc w:val="both"/>
    </w:pPr>
    <w:rPr>
      <w:rFonts w:ascii=".VnTime" w:hAnsi=".VnTime"/>
      <w:noProof w:val="0"/>
      <w:szCs w:val="20"/>
      <w:lang w:val="en-US"/>
    </w:rPr>
  </w:style>
  <w:style w:type="paragraph" w:styleId="BodyTextIndent2">
    <w:name w:val="Body Text Indent 2"/>
    <w:basedOn w:val="Normal"/>
    <w:rsid w:val="002E5E7C"/>
    <w:pPr>
      <w:spacing w:before="120"/>
      <w:ind w:firstLine="737"/>
      <w:jc w:val="both"/>
    </w:pPr>
    <w:rPr>
      <w:noProof w:val="0"/>
      <w:color w:val="FF0000"/>
      <w:lang w:val="en-US"/>
    </w:rPr>
  </w:style>
  <w:style w:type="paragraph" w:styleId="Title">
    <w:name w:val="Title"/>
    <w:basedOn w:val="Normal"/>
    <w:qFormat/>
    <w:rsid w:val="00D85BB6"/>
    <w:pPr>
      <w:jc w:val="center"/>
    </w:pPr>
    <w:rPr>
      <w:b/>
      <w:noProof w:val="0"/>
      <w:sz w:val="32"/>
      <w:szCs w:val="32"/>
      <w:lang w:val="en-US"/>
    </w:rPr>
  </w:style>
  <w:style w:type="paragraph" w:customStyle="1" w:styleId="Char">
    <w:name w:val=" Char"/>
    <w:basedOn w:val="Normal"/>
    <w:rsid w:val="00BF759C"/>
    <w:pPr>
      <w:spacing w:before="60" w:after="160" w:line="240" w:lineRule="exact"/>
    </w:pPr>
    <w:rPr>
      <w:rFonts w:ascii="Verdana" w:hAnsi="Verdana" w:cs="Verdana"/>
      <w:noProof w:val="0"/>
      <w:color w:val="000000"/>
      <w:sz w:val="20"/>
      <w:szCs w:val="20"/>
      <w:lang w:val="en-US"/>
    </w:rPr>
  </w:style>
  <w:style w:type="paragraph" w:styleId="Header">
    <w:name w:val="header"/>
    <w:basedOn w:val="Normal"/>
    <w:link w:val="HeaderChar"/>
    <w:uiPriority w:val="99"/>
    <w:rsid w:val="00814F3A"/>
    <w:pPr>
      <w:tabs>
        <w:tab w:val="center" w:pos="4320"/>
        <w:tab w:val="right" w:pos="8640"/>
      </w:tabs>
    </w:pPr>
  </w:style>
  <w:style w:type="paragraph" w:styleId="BodyText3">
    <w:name w:val="Body Text 3"/>
    <w:basedOn w:val="Normal"/>
    <w:rsid w:val="00207C78"/>
    <w:pPr>
      <w:jc w:val="center"/>
    </w:pPr>
    <w:rPr>
      <w:rFonts w:ascii=".VnArialH" w:hAnsi=".VnArialH"/>
      <w:b/>
      <w:noProof w:val="0"/>
      <w:szCs w:val="20"/>
      <w:lang w:val="en-US"/>
    </w:rPr>
  </w:style>
  <w:style w:type="character" w:styleId="FootnoteReference">
    <w:name w:val="footnote reference"/>
    <w:rsid w:val="00C915E5"/>
    <w:rPr>
      <w:vertAlign w:val="superscript"/>
    </w:rPr>
  </w:style>
  <w:style w:type="paragraph" w:styleId="FootnoteText">
    <w:name w:val="footnote text"/>
    <w:basedOn w:val="Normal"/>
    <w:link w:val="FootnoteTextChar"/>
    <w:rsid w:val="00C915E5"/>
    <w:rPr>
      <w:noProof w:val="0"/>
      <w:sz w:val="20"/>
      <w:szCs w:val="20"/>
      <w:lang w:val="en-US"/>
    </w:rPr>
  </w:style>
  <w:style w:type="character" w:customStyle="1" w:styleId="FootnoteTextChar">
    <w:name w:val="Footnote Text Char"/>
    <w:basedOn w:val="DefaultParagraphFont"/>
    <w:link w:val="FootnoteText"/>
    <w:rsid w:val="00C915E5"/>
  </w:style>
  <w:style w:type="paragraph" w:styleId="NormalWeb">
    <w:name w:val="Normal (Web)"/>
    <w:basedOn w:val="Normal"/>
    <w:uiPriority w:val="99"/>
    <w:unhideWhenUsed/>
    <w:rsid w:val="003A5761"/>
    <w:pPr>
      <w:spacing w:before="100" w:beforeAutospacing="1" w:after="100" w:afterAutospacing="1"/>
    </w:pPr>
    <w:rPr>
      <w:noProof w:val="0"/>
      <w:sz w:val="24"/>
      <w:szCs w:val="24"/>
      <w:lang w:val="en-US"/>
    </w:rPr>
  </w:style>
  <w:style w:type="paragraph" w:styleId="BodyText2">
    <w:name w:val="Body Text 2"/>
    <w:basedOn w:val="Normal"/>
    <w:link w:val="BodyText2Char"/>
    <w:rsid w:val="00A74FA5"/>
    <w:pPr>
      <w:spacing w:after="120" w:line="480" w:lineRule="auto"/>
    </w:pPr>
  </w:style>
  <w:style w:type="character" w:customStyle="1" w:styleId="BodyText2Char">
    <w:name w:val="Body Text 2 Char"/>
    <w:link w:val="BodyText2"/>
    <w:rsid w:val="00A74FA5"/>
    <w:rPr>
      <w:noProof/>
      <w:sz w:val="28"/>
      <w:szCs w:val="28"/>
      <w:lang w:val="en-GB"/>
    </w:rPr>
  </w:style>
  <w:style w:type="character" w:customStyle="1" w:styleId="Vnbnnidung">
    <w:name w:val="Văn bản nội dung_"/>
    <w:link w:val="Vnbnnidung0"/>
    <w:uiPriority w:val="99"/>
    <w:rsid w:val="00EA15E9"/>
    <w:rPr>
      <w:sz w:val="26"/>
      <w:szCs w:val="26"/>
    </w:rPr>
  </w:style>
  <w:style w:type="paragraph" w:customStyle="1" w:styleId="Vnbnnidung0">
    <w:name w:val="Văn bản nội dung"/>
    <w:basedOn w:val="Normal"/>
    <w:link w:val="Vnbnnidung"/>
    <w:uiPriority w:val="99"/>
    <w:rsid w:val="00EA15E9"/>
    <w:pPr>
      <w:widowControl w:val="0"/>
      <w:spacing w:after="100" w:line="276" w:lineRule="auto"/>
      <w:ind w:firstLine="400"/>
    </w:pPr>
    <w:rPr>
      <w:noProof w:val="0"/>
      <w:sz w:val="26"/>
      <w:szCs w:val="26"/>
      <w:lang w:val="en-US"/>
    </w:rPr>
  </w:style>
  <w:style w:type="character" w:customStyle="1" w:styleId="HeaderChar">
    <w:name w:val="Header Char"/>
    <w:link w:val="Header"/>
    <w:uiPriority w:val="99"/>
    <w:rsid w:val="00B065E1"/>
    <w:rPr>
      <w:noProof/>
      <w:sz w:val="28"/>
      <w:szCs w:val="28"/>
      <w:lang w:val="en-GB"/>
    </w:rPr>
  </w:style>
  <w:style w:type="character" w:customStyle="1" w:styleId="normal-h1">
    <w:name w:val="normal-h1"/>
    <w:rsid w:val="001F1669"/>
    <w:rPr>
      <w:rFonts w:ascii="Times New Roman" w:hAnsi="Times New Roman" w:cs="Times New Roman" w:hint="default"/>
      <w:sz w:val="28"/>
      <w:szCs w:val="28"/>
    </w:rPr>
  </w:style>
  <w:style w:type="paragraph" w:styleId="Revision">
    <w:name w:val="Revision"/>
    <w:hidden/>
    <w:uiPriority w:val="99"/>
    <w:semiHidden/>
    <w:rsid w:val="00197E8F"/>
    <w:rPr>
      <w:noProof/>
      <w:sz w:val="28"/>
      <w:szCs w:val="28"/>
      <w:lang w:val="en-GB"/>
    </w:rPr>
  </w:style>
  <w:style w:type="character" w:customStyle="1" w:styleId="fontstyle01">
    <w:name w:val="fontstyle01"/>
    <w:rsid w:val="009F2AD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52752">
      <w:bodyDiv w:val="1"/>
      <w:marLeft w:val="0"/>
      <w:marRight w:val="0"/>
      <w:marTop w:val="0"/>
      <w:marBottom w:val="0"/>
      <w:divBdr>
        <w:top w:val="none" w:sz="0" w:space="0" w:color="auto"/>
        <w:left w:val="none" w:sz="0" w:space="0" w:color="auto"/>
        <w:bottom w:val="none" w:sz="0" w:space="0" w:color="auto"/>
        <w:right w:val="none" w:sz="0" w:space="0" w:color="auto"/>
      </w:divBdr>
    </w:div>
    <w:div w:id="344792980">
      <w:bodyDiv w:val="1"/>
      <w:marLeft w:val="0"/>
      <w:marRight w:val="0"/>
      <w:marTop w:val="0"/>
      <w:marBottom w:val="0"/>
      <w:divBdr>
        <w:top w:val="none" w:sz="0" w:space="0" w:color="auto"/>
        <w:left w:val="none" w:sz="0" w:space="0" w:color="auto"/>
        <w:bottom w:val="none" w:sz="0" w:space="0" w:color="auto"/>
        <w:right w:val="none" w:sz="0" w:space="0" w:color="auto"/>
      </w:divBdr>
    </w:div>
    <w:div w:id="418528163">
      <w:bodyDiv w:val="1"/>
      <w:marLeft w:val="0"/>
      <w:marRight w:val="0"/>
      <w:marTop w:val="0"/>
      <w:marBottom w:val="0"/>
      <w:divBdr>
        <w:top w:val="none" w:sz="0" w:space="0" w:color="auto"/>
        <w:left w:val="none" w:sz="0" w:space="0" w:color="auto"/>
        <w:bottom w:val="none" w:sz="0" w:space="0" w:color="auto"/>
        <w:right w:val="none" w:sz="0" w:space="0" w:color="auto"/>
      </w:divBdr>
    </w:div>
    <w:div w:id="513425446">
      <w:bodyDiv w:val="1"/>
      <w:marLeft w:val="0"/>
      <w:marRight w:val="0"/>
      <w:marTop w:val="0"/>
      <w:marBottom w:val="0"/>
      <w:divBdr>
        <w:top w:val="none" w:sz="0" w:space="0" w:color="auto"/>
        <w:left w:val="none" w:sz="0" w:space="0" w:color="auto"/>
        <w:bottom w:val="none" w:sz="0" w:space="0" w:color="auto"/>
        <w:right w:val="none" w:sz="0" w:space="0" w:color="auto"/>
      </w:divBdr>
    </w:div>
    <w:div w:id="541551432">
      <w:bodyDiv w:val="1"/>
      <w:marLeft w:val="0"/>
      <w:marRight w:val="0"/>
      <w:marTop w:val="0"/>
      <w:marBottom w:val="0"/>
      <w:divBdr>
        <w:top w:val="none" w:sz="0" w:space="0" w:color="auto"/>
        <w:left w:val="none" w:sz="0" w:space="0" w:color="auto"/>
        <w:bottom w:val="none" w:sz="0" w:space="0" w:color="auto"/>
        <w:right w:val="none" w:sz="0" w:space="0" w:color="auto"/>
      </w:divBdr>
    </w:div>
    <w:div w:id="618730759">
      <w:bodyDiv w:val="1"/>
      <w:marLeft w:val="0"/>
      <w:marRight w:val="0"/>
      <w:marTop w:val="0"/>
      <w:marBottom w:val="0"/>
      <w:divBdr>
        <w:top w:val="none" w:sz="0" w:space="0" w:color="auto"/>
        <w:left w:val="none" w:sz="0" w:space="0" w:color="auto"/>
        <w:bottom w:val="none" w:sz="0" w:space="0" w:color="auto"/>
        <w:right w:val="none" w:sz="0" w:space="0" w:color="auto"/>
      </w:divBdr>
    </w:div>
    <w:div w:id="622034082">
      <w:bodyDiv w:val="1"/>
      <w:marLeft w:val="0"/>
      <w:marRight w:val="0"/>
      <w:marTop w:val="0"/>
      <w:marBottom w:val="0"/>
      <w:divBdr>
        <w:top w:val="none" w:sz="0" w:space="0" w:color="auto"/>
        <w:left w:val="none" w:sz="0" w:space="0" w:color="auto"/>
        <w:bottom w:val="none" w:sz="0" w:space="0" w:color="auto"/>
        <w:right w:val="none" w:sz="0" w:space="0" w:color="auto"/>
      </w:divBdr>
    </w:div>
    <w:div w:id="676344936">
      <w:bodyDiv w:val="1"/>
      <w:marLeft w:val="0"/>
      <w:marRight w:val="0"/>
      <w:marTop w:val="0"/>
      <w:marBottom w:val="0"/>
      <w:divBdr>
        <w:top w:val="none" w:sz="0" w:space="0" w:color="auto"/>
        <w:left w:val="none" w:sz="0" w:space="0" w:color="auto"/>
        <w:bottom w:val="none" w:sz="0" w:space="0" w:color="auto"/>
        <w:right w:val="none" w:sz="0" w:space="0" w:color="auto"/>
      </w:divBdr>
    </w:div>
    <w:div w:id="748773878">
      <w:bodyDiv w:val="1"/>
      <w:marLeft w:val="0"/>
      <w:marRight w:val="0"/>
      <w:marTop w:val="0"/>
      <w:marBottom w:val="0"/>
      <w:divBdr>
        <w:top w:val="none" w:sz="0" w:space="0" w:color="auto"/>
        <w:left w:val="none" w:sz="0" w:space="0" w:color="auto"/>
        <w:bottom w:val="none" w:sz="0" w:space="0" w:color="auto"/>
        <w:right w:val="none" w:sz="0" w:space="0" w:color="auto"/>
      </w:divBdr>
    </w:div>
    <w:div w:id="998777169">
      <w:bodyDiv w:val="1"/>
      <w:marLeft w:val="0"/>
      <w:marRight w:val="0"/>
      <w:marTop w:val="0"/>
      <w:marBottom w:val="0"/>
      <w:divBdr>
        <w:top w:val="none" w:sz="0" w:space="0" w:color="auto"/>
        <w:left w:val="none" w:sz="0" w:space="0" w:color="auto"/>
        <w:bottom w:val="none" w:sz="0" w:space="0" w:color="auto"/>
        <w:right w:val="none" w:sz="0" w:space="0" w:color="auto"/>
      </w:divBdr>
    </w:div>
    <w:div w:id="1039209942">
      <w:bodyDiv w:val="1"/>
      <w:marLeft w:val="0"/>
      <w:marRight w:val="0"/>
      <w:marTop w:val="0"/>
      <w:marBottom w:val="0"/>
      <w:divBdr>
        <w:top w:val="none" w:sz="0" w:space="0" w:color="auto"/>
        <w:left w:val="none" w:sz="0" w:space="0" w:color="auto"/>
        <w:bottom w:val="none" w:sz="0" w:space="0" w:color="auto"/>
        <w:right w:val="none" w:sz="0" w:space="0" w:color="auto"/>
      </w:divBdr>
    </w:div>
    <w:div w:id="1039815521">
      <w:bodyDiv w:val="1"/>
      <w:marLeft w:val="0"/>
      <w:marRight w:val="0"/>
      <w:marTop w:val="0"/>
      <w:marBottom w:val="0"/>
      <w:divBdr>
        <w:top w:val="none" w:sz="0" w:space="0" w:color="auto"/>
        <w:left w:val="none" w:sz="0" w:space="0" w:color="auto"/>
        <w:bottom w:val="none" w:sz="0" w:space="0" w:color="auto"/>
        <w:right w:val="none" w:sz="0" w:space="0" w:color="auto"/>
      </w:divBdr>
    </w:div>
    <w:div w:id="1180659136">
      <w:bodyDiv w:val="1"/>
      <w:marLeft w:val="0"/>
      <w:marRight w:val="0"/>
      <w:marTop w:val="0"/>
      <w:marBottom w:val="0"/>
      <w:divBdr>
        <w:top w:val="none" w:sz="0" w:space="0" w:color="auto"/>
        <w:left w:val="none" w:sz="0" w:space="0" w:color="auto"/>
        <w:bottom w:val="none" w:sz="0" w:space="0" w:color="auto"/>
        <w:right w:val="none" w:sz="0" w:space="0" w:color="auto"/>
      </w:divBdr>
    </w:div>
    <w:div w:id="1201553926">
      <w:bodyDiv w:val="1"/>
      <w:marLeft w:val="0"/>
      <w:marRight w:val="0"/>
      <w:marTop w:val="0"/>
      <w:marBottom w:val="0"/>
      <w:divBdr>
        <w:top w:val="none" w:sz="0" w:space="0" w:color="auto"/>
        <w:left w:val="none" w:sz="0" w:space="0" w:color="auto"/>
        <w:bottom w:val="none" w:sz="0" w:space="0" w:color="auto"/>
        <w:right w:val="none" w:sz="0" w:space="0" w:color="auto"/>
      </w:divBdr>
    </w:div>
    <w:div w:id="1211334013">
      <w:bodyDiv w:val="1"/>
      <w:marLeft w:val="0"/>
      <w:marRight w:val="0"/>
      <w:marTop w:val="0"/>
      <w:marBottom w:val="0"/>
      <w:divBdr>
        <w:top w:val="none" w:sz="0" w:space="0" w:color="auto"/>
        <w:left w:val="none" w:sz="0" w:space="0" w:color="auto"/>
        <w:bottom w:val="none" w:sz="0" w:space="0" w:color="auto"/>
        <w:right w:val="none" w:sz="0" w:space="0" w:color="auto"/>
      </w:divBdr>
    </w:div>
    <w:div w:id="1303778744">
      <w:bodyDiv w:val="1"/>
      <w:marLeft w:val="0"/>
      <w:marRight w:val="0"/>
      <w:marTop w:val="0"/>
      <w:marBottom w:val="0"/>
      <w:divBdr>
        <w:top w:val="none" w:sz="0" w:space="0" w:color="auto"/>
        <w:left w:val="none" w:sz="0" w:space="0" w:color="auto"/>
        <w:bottom w:val="none" w:sz="0" w:space="0" w:color="auto"/>
        <w:right w:val="none" w:sz="0" w:space="0" w:color="auto"/>
      </w:divBdr>
    </w:div>
    <w:div w:id="1503200955">
      <w:bodyDiv w:val="1"/>
      <w:marLeft w:val="0"/>
      <w:marRight w:val="0"/>
      <w:marTop w:val="0"/>
      <w:marBottom w:val="0"/>
      <w:divBdr>
        <w:top w:val="none" w:sz="0" w:space="0" w:color="auto"/>
        <w:left w:val="none" w:sz="0" w:space="0" w:color="auto"/>
        <w:bottom w:val="none" w:sz="0" w:space="0" w:color="auto"/>
        <w:right w:val="none" w:sz="0" w:space="0" w:color="auto"/>
      </w:divBdr>
    </w:div>
    <w:div w:id="1518960481">
      <w:bodyDiv w:val="1"/>
      <w:marLeft w:val="0"/>
      <w:marRight w:val="0"/>
      <w:marTop w:val="0"/>
      <w:marBottom w:val="0"/>
      <w:divBdr>
        <w:top w:val="none" w:sz="0" w:space="0" w:color="auto"/>
        <w:left w:val="none" w:sz="0" w:space="0" w:color="auto"/>
        <w:bottom w:val="none" w:sz="0" w:space="0" w:color="auto"/>
        <w:right w:val="none" w:sz="0" w:space="0" w:color="auto"/>
      </w:divBdr>
    </w:div>
    <w:div w:id="1620453547">
      <w:bodyDiv w:val="1"/>
      <w:marLeft w:val="0"/>
      <w:marRight w:val="0"/>
      <w:marTop w:val="0"/>
      <w:marBottom w:val="0"/>
      <w:divBdr>
        <w:top w:val="none" w:sz="0" w:space="0" w:color="auto"/>
        <w:left w:val="none" w:sz="0" w:space="0" w:color="auto"/>
        <w:bottom w:val="none" w:sz="0" w:space="0" w:color="auto"/>
        <w:right w:val="none" w:sz="0" w:space="0" w:color="auto"/>
      </w:divBdr>
    </w:div>
    <w:div w:id="16571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76316-4973-4176-BCDD-4E15CF52AD3F}">
  <ds:schemaRefs>
    <ds:schemaRef ds:uri="http://schemas.openxmlformats.org/officeDocument/2006/bibliography"/>
  </ds:schemaRefs>
</ds:datastoreItem>
</file>

<file path=customXml/itemProps2.xml><?xml version="1.0" encoding="utf-8"?>
<ds:datastoreItem xmlns:ds="http://schemas.openxmlformats.org/officeDocument/2006/customXml" ds:itemID="{9154904B-8AEF-49D8-A924-7AA1600B14D1}"/>
</file>

<file path=customXml/itemProps3.xml><?xml version="1.0" encoding="utf-8"?>
<ds:datastoreItem xmlns:ds="http://schemas.openxmlformats.org/officeDocument/2006/customXml" ds:itemID="{2668ACEF-C33E-4232-B83B-E66A77C29F3D}"/>
</file>

<file path=customXml/itemProps4.xml><?xml version="1.0" encoding="utf-8"?>
<ds:datastoreItem xmlns:ds="http://schemas.openxmlformats.org/officeDocument/2006/customXml" ds:itemID="{FBAB5345-59A3-487C-8F63-03FC6EE8B33C}"/>
</file>

<file path=docProps/app.xml><?xml version="1.0" encoding="utf-8"?>
<Properties xmlns="http://schemas.openxmlformats.org/officeDocument/2006/extended-properties" xmlns:vt="http://schemas.openxmlformats.org/officeDocument/2006/docPropsVTypes">
  <Template>Normal</Template>
  <TotalTime>0</TotalTime>
  <Pages>3</Pages>
  <Words>1687</Words>
  <Characters>9617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Dự kiến về những vấn đề cần hướng dẫn của Nghị định số 163/2006/NĐ-CP ngày 29/12/2006 về giao dịch bảo đảm</vt:lpstr>
    </vt:vector>
  </TitlesOfParts>
  <Company>Nghiep Vu</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kiến về những vấn đề cần hướng dẫn của Nghị định số 163/2006/NĐ-CP ngày 29/12/2006 về giao dịch bảo đảm</dc:title>
  <dc:subject/>
  <dc:creator>Sonnv</dc:creator>
  <cp:keywords/>
  <cp:lastModifiedBy>word</cp:lastModifiedBy>
  <cp:revision>2</cp:revision>
  <cp:lastPrinted>2024-10-21T12:59:00Z</cp:lastPrinted>
  <dcterms:created xsi:type="dcterms:W3CDTF">2024-11-26T03:51:00Z</dcterms:created>
  <dcterms:modified xsi:type="dcterms:W3CDTF">2024-11-26T03:51:00Z</dcterms:modified>
</cp:coreProperties>
</file>