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ook w:val="01E0" w:firstRow="1" w:lastRow="1" w:firstColumn="1" w:lastColumn="1" w:noHBand="0" w:noVBand="0"/>
      </w:tblPr>
      <w:tblGrid>
        <w:gridCol w:w="3700"/>
        <w:gridCol w:w="5768"/>
      </w:tblGrid>
      <w:tr w:rsidR="00FD618A" w:rsidRPr="00066559" w:rsidTr="0004428A">
        <w:trPr>
          <w:trHeight w:val="968"/>
        </w:trPr>
        <w:tc>
          <w:tcPr>
            <w:tcW w:w="3700" w:type="dxa"/>
          </w:tcPr>
          <w:p w:rsidR="00FD618A" w:rsidRPr="00066559" w:rsidRDefault="007C15A8" w:rsidP="00287682">
            <w:pPr>
              <w:jc w:val="center"/>
              <w:rPr>
                <w:rFonts w:ascii="Times New Roman" w:hAnsi="Times New Roman"/>
                <w:b/>
                <w:sz w:val="26"/>
              </w:rPr>
            </w:pPr>
            <w:bookmarkStart w:id="0" w:name="_GoBack"/>
            <w:bookmarkEnd w:id="0"/>
            <w:r w:rsidRPr="00066559">
              <w:rPr>
                <w:rFonts w:ascii="Times New Roman" w:hAnsi="Times New Roman"/>
                <w:b/>
                <w:sz w:val="26"/>
              </w:rPr>
              <w:t>B</w:t>
            </w:r>
            <w:r w:rsidR="00FD618A" w:rsidRPr="00066559">
              <w:rPr>
                <w:rFonts w:ascii="Times New Roman" w:hAnsi="Times New Roman"/>
                <w:b/>
                <w:sz w:val="26"/>
              </w:rPr>
              <w:t>Ộ KẾ HOẠCH VÀ ĐẦU TƯ</w:t>
            </w:r>
          </w:p>
          <w:p w:rsidR="00FD618A" w:rsidRPr="00066559" w:rsidRDefault="00204CE7" w:rsidP="0004428A">
            <w:pPr>
              <w:spacing w:line="120" w:lineRule="auto"/>
              <w:jc w:val="center"/>
              <w:rPr>
                <w:rFonts w:ascii="Times New Roman" w:hAnsi="Times New Roman"/>
                <w:sz w:val="28"/>
                <w:vertAlign w:val="superscript"/>
              </w:rPr>
            </w:pPr>
            <w:r w:rsidRPr="00066559">
              <w:rPr>
                <w:rFonts w:ascii="Times New Roman" w:hAnsi="Times New Roman"/>
                <w:b/>
                <w:noProof/>
                <w:sz w:val="26"/>
              </w:rPr>
              <w:pict>
                <v:shapetype id="_x0000_t32" coordsize="21600,21600" o:spt="32" o:oned="t" path="m,l21600,21600e" filled="f">
                  <v:path arrowok="t" fillok="f" o:connecttype="none"/>
                  <o:lock v:ext="edit" shapetype="t"/>
                </v:shapetype>
                <v:shape id="_x0000_s1026" type="#_x0000_t32" style="position:absolute;left:0;text-align:left;margin-left:43.3pt;margin-top:3.9pt;width:88.5pt;height:0;z-index:251656704" o:connectortype="straight"/>
              </w:pict>
            </w:r>
          </w:p>
        </w:tc>
        <w:tc>
          <w:tcPr>
            <w:tcW w:w="5768" w:type="dxa"/>
          </w:tcPr>
          <w:p w:rsidR="00FD618A" w:rsidRPr="00066559" w:rsidRDefault="00FD618A" w:rsidP="00287682">
            <w:pPr>
              <w:jc w:val="center"/>
              <w:rPr>
                <w:rFonts w:ascii="Times New Roman" w:hAnsi="Times New Roman"/>
                <w:b/>
              </w:rPr>
            </w:pPr>
            <w:r w:rsidRPr="00066559">
              <w:rPr>
                <w:rFonts w:ascii="Times New Roman" w:hAnsi="Times New Roman"/>
                <w:b/>
                <w:sz w:val="26"/>
              </w:rPr>
              <w:t>CỘNG HÒA XÃ HỘI CHỦ NGHĨA VIỆT NAM</w:t>
            </w:r>
          </w:p>
          <w:p w:rsidR="00FD618A" w:rsidRPr="00066559" w:rsidRDefault="00FD618A" w:rsidP="00287682">
            <w:pPr>
              <w:jc w:val="center"/>
              <w:rPr>
                <w:rFonts w:ascii="Times New Roman" w:hAnsi="Times New Roman"/>
                <w:b/>
                <w:sz w:val="26"/>
              </w:rPr>
            </w:pPr>
            <w:r w:rsidRPr="00066559">
              <w:rPr>
                <w:rFonts w:ascii="Times New Roman" w:hAnsi="Times New Roman"/>
                <w:b/>
                <w:sz w:val="26"/>
              </w:rPr>
              <w:t>Độc lập - Tự do - Hạnh phúc</w:t>
            </w:r>
          </w:p>
          <w:p w:rsidR="00FD618A" w:rsidRPr="00066559" w:rsidRDefault="00204CE7" w:rsidP="0004428A">
            <w:pPr>
              <w:spacing w:line="120" w:lineRule="auto"/>
              <w:jc w:val="center"/>
              <w:rPr>
                <w:rFonts w:ascii="Times New Roman" w:hAnsi="Times New Roman"/>
                <w:sz w:val="28"/>
                <w:vertAlign w:val="superscript"/>
              </w:rPr>
            </w:pPr>
            <w:r w:rsidRPr="00066559">
              <w:rPr>
                <w:rFonts w:ascii="Times New Roman" w:hAnsi="Times New Roman"/>
                <w:noProof/>
                <w:sz w:val="28"/>
                <w:vertAlign w:val="superscript"/>
              </w:rPr>
              <w:pict>
                <v:shape id="_x0000_s1027" type="#_x0000_t32" style="position:absolute;left:0;text-align:left;margin-left:57.8pt;margin-top:.95pt;width:160.5pt;height:0;z-index:251657728" o:connectortype="straight"/>
              </w:pict>
            </w:r>
          </w:p>
        </w:tc>
      </w:tr>
      <w:tr w:rsidR="00FD618A" w:rsidRPr="00066559" w:rsidTr="0004428A">
        <w:trPr>
          <w:trHeight w:val="260"/>
        </w:trPr>
        <w:tc>
          <w:tcPr>
            <w:tcW w:w="3700" w:type="dxa"/>
          </w:tcPr>
          <w:p w:rsidR="00FD618A" w:rsidRPr="00066559" w:rsidRDefault="002D01E9" w:rsidP="008702E3">
            <w:pPr>
              <w:jc w:val="center"/>
              <w:rPr>
                <w:rFonts w:ascii="Times New Roman" w:hAnsi="Times New Roman"/>
                <w:sz w:val="28"/>
                <w:lang w:val="vi-VN"/>
              </w:rPr>
            </w:pPr>
            <w:r>
              <w:rPr>
                <w:rFonts w:ascii="Times New Roman" w:hAnsi="Times New Roman"/>
                <w:sz w:val="28"/>
              </w:rPr>
              <w:t>Số: 6645</w:t>
            </w:r>
            <w:r w:rsidR="0004428A" w:rsidRPr="00066559">
              <w:rPr>
                <w:rFonts w:ascii="Times New Roman" w:hAnsi="Times New Roman"/>
                <w:sz w:val="28"/>
              </w:rPr>
              <w:t>/TTr</w:t>
            </w:r>
            <w:r w:rsidR="0004428A" w:rsidRPr="00066559">
              <w:rPr>
                <w:rFonts w:ascii="Times New Roman" w:hAnsi="Times New Roman"/>
                <w:sz w:val="28"/>
                <w:lang w:val="vi-VN"/>
              </w:rPr>
              <w:t xml:space="preserve"> </w:t>
            </w:r>
            <w:r w:rsidR="0004428A" w:rsidRPr="00066559">
              <w:rPr>
                <w:rFonts w:ascii="Times New Roman" w:hAnsi="Times New Roman"/>
                <w:sz w:val="28"/>
              </w:rPr>
              <w:t>-</w:t>
            </w:r>
            <w:r w:rsidR="0004428A" w:rsidRPr="00066559">
              <w:rPr>
                <w:rFonts w:ascii="Times New Roman" w:hAnsi="Times New Roman"/>
                <w:sz w:val="28"/>
                <w:lang w:val="vi-VN"/>
              </w:rPr>
              <w:t xml:space="preserve"> </w:t>
            </w:r>
            <w:r w:rsidR="00FD618A" w:rsidRPr="00066559">
              <w:rPr>
                <w:rFonts w:ascii="Times New Roman" w:hAnsi="Times New Roman"/>
                <w:sz w:val="28"/>
              </w:rPr>
              <w:t>BKH</w:t>
            </w:r>
            <w:r w:rsidR="0004428A" w:rsidRPr="00066559">
              <w:rPr>
                <w:rFonts w:ascii="Times New Roman" w:hAnsi="Times New Roman"/>
                <w:sz w:val="28"/>
                <w:lang w:val="vi-VN"/>
              </w:rPr>
              <w:t>ĐT</w:t>
            </w:r>
          </w:p>
        </w:tc>
        <w:tc>
          <w:tcPr>
            <w:tcW w:w="5768" w:type="dxa"/>
          </w:tcPr>
          <w:p w:rsidR="00FD618A" w:rsidRPr="00066559" w:rsidRDefault="002D01E9" w:rsidP="008702E3">
            <w:pPr>
              <w:jc w:val="center"/>
              <w:rPr>
                <w:rFonts w:ascii="Times New Roman" w:hAnsi="Times New Roman"/>
                <w:i/>
                <w:sz w:val="28"/>
                <w:lang w:val="vi-VN"/>
              </w:rPr>
            </w:pPr>
            <w:r>
              <w:rPr>
                <w:rFonts w:ascii="Times New Roman" w:hAnsi="Times New Roman"/>
                <w:i/>
                <w:sz w:val="28"/>
              </w:rPr>
              <w:t>Hà Nội, ngày 20 tháng 8</w:t>
            </w:r>
            <w:r w:rsidR="00FD618A" w:rsidRPr="00066559">
              <w:rPr>
                <w:rFonts w:ascii="Times New Roman" w:hAnsi="Times New Roman"/>
                <w:i/>
                <w:sz w:val="28"/>
              </w:rPr>
              <w:t xml:space="preserve"> nă</w:t>
            </w:r>
            <w:r w:rsidR="003105BF" w:rsidRPr="00066559">
              <w:rPr>
                <w:rFonts w:ascii="Times New Roman" w:hAnsi="Times New Roman"/>
                <w:i/>
                <w:sz w:val="28"/>
              </w:rPr>
              <w:t>m 20</w:t>
            </w:r>
            <w:r w:rsidR="008702E3" w:rsidRPr="00066559">
              <w:rPr>
                <w:rFonts w:ascii="Times New Roman" w:hAnsi="Times New Roman"/>
                <w:i/>
                <w:sz w:val="28"/>
              </w:rPr>
              <w:t>2</w:t>
            </w:r>
            <w:r w:rsidR="00452402" w:rsidRPr="00066559">
              <w:rPr>
                <w:rFonts w:ascii="Times New Roman" w:hAnsi="Times New Roman"/>
                <w:i/>
                <w:sz w:val="28"/>
              </w:rPr>
              <w:t>4</w:t>
            </w:r>
          </w:p>
        </w:tc>
      </w:tr>
    </w:tbl>
    <w:p w:rsidR="00FD618A" w:rsidRPr="00066559" w:rsidRDefault="00FD618A">
      <w:pPr>
        <w:rPr>
          <w:rFonts w:ascii="Times New Roman" w:hAnsi="Times New Roman"/>
          <w:sz w:val="26"/>
        </w:rPr>
      </w:pPr>
    </w:p>
    <w:p w:rsidR="00FD618A" w:rsidRPr="00066559" w:rsidRDefault="00FD618A" w:rsidP="00AA32D6">
      <w:pPr>
        <w:pStyle w:val="Heading4"/>
        <w:spacing w:before="360" w:line="240" w:lineRule="auto"/>
        <w:ind w:right="-360" w:firstLine="0"/>
        <w:jc w:val="center"/>
        <w:rPr>
          <w:rFonts w:ascii="Times New Roman" w:hAnsi="Times New Roman"/>
          <w:sz w:val="28"/>
        </w:rPr>
      </w:pPr>
      <w:r w:rsidRPr="00066559">
        <w:rPr>
          <w:rFonts w:ascii="Times New Roman" w:hAnsi="Times New Roman"/>
          <w:sz w:val="28"/>
        </w:rPr>
        <w:t>TỜ TRÌNH</w:t>
      </w:r>
    </w:p>
    <w:p w:rsidR="00324261" w:rsidRPr="00066559" w:rsidRDefault="0004428A" w:rsidP="00AA32D6">
      <w:pPr>
        <w:jc w:val="center"/>
        <w:rPr>
          <w:rFonts w:ascii="Times New Roman" w:hAnsi="Times New Roman"/>
          <w:b/>
          <w:sz w:val="28"/>
          <w:szCs w:val="28"/>
        </w:rPr>
      </w:pPr>
      <w:r w:rsidRPr="00066559">
        <w:rPr>
          <w:rFonts w:ascii="Times New Roman" w:hAnsi="Times New Roman"/>
          <w:b/>
          <w:sz w:val="28"/>
          <w:szCs w:val="28"/>
        </w:rPr>
        <w:t>V</w:t>
      </w:r>
      <w:r w:rsidR="00324261" w:rsidRPr="00066559">
        <w:rPr>
          <w:rFonts w:ascii="Times New Roman" w:hAnsi="Times New Roman"/>
          <w:b/>
          <w:sz w:val="28"/>
          <w:szCs w:val="28"/>
        </w:rPr>
        <w:t xml:space="preserve">ề việc </w:t>
      </w:r>
      <w:r w:rsidR="00FD618A" w:rsidRPr="00066559">
        <w:rPr>
          <w:rFonts w:ascii="Times New Roman" w:hAnsi="Times New Roman"/>
          <w:b/>
          <w:sz w:val="28"/>
          <w:szCs w:val="28"/>
        </w:rPr>
        <w:t xml:space="preserve">ban hành </w:t>
      </w:r>
      <w:r w:rsidR="00625725" w:rsidRPr="00066559">
        <w:rPr>
          <w:rFonts w:ascii="Times New Roman" w:hAnsi="Times New Roman"/>
          <w:b/>
          <w:sz w:val="28"/>
          <w:szCs w:val="28"/>
        </w:rPr>
        <w:t>Bộ chỉ tiêu giám sát, đánh giá về nông nghiệp,</w:t>
      </w:r>
      <w:r w:rsidR="00094A6E" w:rsidRPr="00066559">
        <w:rPr>
          <w:rFonts w:ascii="Times New Roman" w:hAnsi="Times New Roman"/>
          <w:b/>
          <w:sz w:val="28"/>
          <w:szCs w:val="28"/>
        </w:rPr>
        <w:br/>
      </w:r>
      <w:r w:rsidR="00625725" w:rsidRPr="00066559">
        <w:rPr>
          <w:rFonts w:ascii="Times New Roman" w:hAnsi="Times New Roman"/>
          <w:b/>
          <w:sz w:val="28"/>
          <w:szCs w:val="28"/>
        </w:rPr>
        <w:t>nông dân và nông thôn</w:t>
      </w:r>
    </w:p>
    <w:p w:rsidR="00094A6E" w:rsidRPr="00066559" w:rsidRDefault="00094A6E" w:rsidP="00AA32D6">
      <w:pPr>
        <w:jc w:val="center"/>
        <w:rPr>
          <w:rFonts w:ascii="Times New Roman" w:hAnsi="Times New Roman"/>
          <w:i/>
          <w:sz w:val="28"/>
          <w:szCs w:val="28"/>
        </w:rPr>
      </w:pPr>
      <w:r w:rsidRPr="00066559">
        <w:rPr>
          <w:rFonts w:ascii="Times New Roman" w:hAnsi="Times New Roman"/>
          <w:i/>
          <w:sz w:val="28"/>
          <w:szCs w:val="28"/>
        </w:rPr>
        <w:t>(Tài liệu phục vụ công tác thẩm định của Bộ Tư pháp)</w:t>
      </w:r>
    </w:p>
    <w:p w:rsidR="00FD618A" w:rsidRPr="00066559" w:rsidRDefault="00204CE7" w:rsidP="007E4D6F">
      <w:pPr>
        <w:tabs>
          <w:tab w:val="left" w:pos="720"/>
          <w:tab w:val="left" w:pos="1440"/>
          <w:tab w:val="left" w:pos="2160"/>
          <w:tab w:val="center" w:pos="4536"/>
        </w:tabs>
        <w:spacing w:before="80" w:after="80" w:line="312" w:lineRule="auto"/>
        <w:rPr>
          <w:rFonts w:ascii="Times New Roman" w:hAnsi="Times New Roman"/>
          <w:b/>
          <w:sz w:val="18"/>
          <w:szCs w:val="28"/>
        </w:rPr>
      </w:pPr>
      <w:r w:rsidRPr="00066559">
        <w:rPr>
          <w:rFonts w:ascii="Times New Roman" w:hAnsi="Times New Roman"/>
          <w:b/>
          <w:noProof/>
          <w:sz w:val="28"/>
          <w:szCs w:val="28"/>
        </w:rPr>
        <w:pict>
          <v:shape id="_x0000_s1028" type="#_x0000_t32" style="position:absolute;margin-left:158.7pt;margin-top:8.65pt;width:135.75pt;height:0;z-index:251658752" o:connectortype="straight"/>
        </w:pict>
      </w:r>
      <w:r w:rsidR="00FD618A" w:rsidRPr="00066559">
        <w:rPr>
          <w:rFonts w:ascii="Times New Roman" w:hAnsi="Times New Roman"/>
          <w:b/>
          <w:sz w:val="28"/>
          <w:szCs w:val="28"/>
        </w:rPr>
        <w:tab/>
      </w:r>
      <w:r w:rsidR="00FD618A" w:rsidRPr="00066559">
        <w:rPr>
          <w:rFonts w:ascii="Times New Roman" w:hAnsi="Times New Roman"/>
          <w:b/>
          <w:sz w:val="28"/>
          <w:szCs w:val="28"/>
        </w:rPr>
        <w:tab/>
      </w:r>
      <w:r w:rsidR="00FD618A" w:rsidRPr="00066559">
        <w:rPr>
          <w:rFonts w:ascii="Times New Roman" w:hAnsi="Times New Roman"/>
          <w:b/>
          <w:sz w:val="28"/>
          <w:szCs w:val="28"/>
        </w:rPr>
        <w:tab/>
      </w:r>
      <w:r w:rsidR="007E4D6F" w:rsidRPr="00066559">
        <w:rPr>
          <w:rFonts w:ascii="Times New Roman" w:hAnsi="Times New Roman"/>
          <w:b/>
          <w:sz w:val="28"/>
          <w:szCs w:val="28"/>
        </w:rPr>
        <w:tab/>
      </w:r>
    </w:p>
    <w:p w:rsidR="00927AC8" w:rsidRPr="00066559" w:rsidRDefault="007E4D6F" w:rsidP="00AA32D6">
      <w:pPr>
        <w:spacing w:before="240" w:after="80"/>
        <w:jc w:val="center"/>
        <w:rPr>
          <w:rFonts w:ascii="Times New Roman" w:hAnsi="Times New Roman"/>
          <w:sz w:val="28"/>
          <w:szCs w:val="28"/>
        </w:rPr>
      </w:pPr>
      <w:r w:rsidRPr="00066559">
        <w:rPr>
          <w:rFonts w:ascii="Times New Roman" w:hAnsi="Times New Roman"/>
          <w:sz w:val="28"/>
          <w:szCs w:val="28"/>
        </w:rPr>
        <w:t xml:space="preserve">        </w:t>
      </w:r>
      <w:r w:rsidR="00FD618A" w:rsidRPr="00066559">
        <w:rPr>
          <w:rFonts w:ascii="Times New Roman" w:hAnsi="Times New Roman"/>
          <w:sz w:val="28"/>
          <w:szCs w:val="28"/>
        </w:rPr>
        <w:t>Kính gửi: Thủ tướng Chính phủ</w:t>
      </w:r>
    </w:p>
    <w:p w:rsidR="00753FE3" w:rsidRPr="00066559" w:rsidRDefault="00753FE3" w:rsidP="00AA32D6">
      <w:pPr>
        <w:spacing w:before="120" w:after="120" w:line="252" w:lineRule="auto"/>
        <w:ind w:firstLine="720"/>
        <w:jc w:val="both"/>
        <w:rPr>
          <w:rFonts w:ascii="Times New Roman" w:hAnsi="Times New Roman"/>
          <w:spacing w:val="-2"/>
          <w:sz w:val="28"/>
          <w:szCs w:val="28"/>
          <w:lang w:val="pt-BR"/>
        </w:rPr>
      </w:pPr>
    </w:p>
    <w:p w:rsidR="00625725" w:rsidRPr="00066559" w:rsidRDefault="009F3A3F" w:rsidP="007F78EA">
      <w:pPr>
        <w:spacing w:before="120" w:after="120"/>
        <w:ind w:firstLine="720"/>
        <w:jc w:val="both"/>
        <w:rPr>
          <w:rFonts w:ascii="Times New Roman" w:hAnsi="Times New Roman"/>
          <w:sz w:val="28"/>
          <w:szCs w:val="28"/>
          <w:lang w:val="pt-BR"/>
        </w:rPr>
      </w:pPr>
      <w:r w:rsidRPr="00066559">
        <w:rPr>
          <w:rFonts w:ascii="Times New Roman" w:hAnsi="Times New Roman"/>
          <w:sz w:val="28"/>
          <w:szCs w:val="28"/>
          <w:lang w:val="pt-BR"/>
        </w:rPr>
        <w:t xml:space="preserve">Thực hiện </w:t>
      </w:r>
      <w:r w:rsidR="0073385F" w:rsidRPr="00066559">
        <w:rPr>
          <w:rFonts w:ascii="Times New Roman" w:hAnsi="Times New Roman"/>
          <w:sz w:val="28"/>
          <w:szCs w:val="28"/>
          <w:lang w:val="pt-BR"/>
        </w:rPr>
        <w:t>quy định của Luật Ban hành văn bản quy phạm pháp luậ</w:t>
      </w:r>
      <w:r w:rsidR="00795FCF" w:rsidRPr="00066559">
        <w:rPr>
          <w:rFonts w:ascii="Times New Roman" w:hAnsi="Times New Roman"/>
          <w:sz w:val="28"/>
          <w:szCs w:val="28"/>
          <w:lang w:val="pt-BR"/>
        </w:rPr>
        <w:t>t</w:t>
      </w:r>
      <w:r w:rsidR="0073385F" w:rsidRPr="00066559">
        <w:rPr>
          <w:rFonts w:ascii="Times New Roman" w:hAnsi="Times New Roman"/>
          <w:sz w:val="28"/>
          <w:szCs w:val="28"/>
          <w:lang w:val="pt-BR"/>
        </w:rPr>
        <w:t xml:space="preserve">, Bộ </w:t>
      </w:r>
      <w:r w:rsidR="00625725" w:rsidRPr="00066559">
        <w:rPr>
          <w:rFonts w:ascii="Times New Roman" w:hAnsi="Times New Roman"/>
          <w:sz w:val="28"/>
          <w:szCs w:val="28"/>
        </w:rPr>
        <w:t xml:space="preserve">Kế hoạch và Đầu tư kính trình Thủ tướng Chính phủ dự thảo </w:t>
      </w:r>
      <w:r w:rsidR="003667E0" w:rsidRPr="00066559">
        <w:rPr>
          <w:rFonts w:ascii="Times New Roman" w:hAnsi="Times New Roman"/>
          <w:sz w:val="28"/>
          <w:szCs w:val="28"/>
        </w:rPr>
        <w:t xml:space="preserve">Quyết định </w:t>
      </w:r>
      <w:r w:rsidR="00625725" w:rsidRPr="00066559">
        <w:rPr>
          <w:rFonts w:ascii="Times New Roman" w:hAnsi="Times New Roman"/>
          <w:sz w:val="28"/>
          <w:szCs w:val="28"/>
        </w:rPr>
        <w:t xml:space="preserve">Bộ chỉ tiêu giám sát, đánh giá </w:t>
      </w:r>
      <w:r w:rsidR="00006C38" w:rsidRPr="00066559">
        <w:rPr>
          <w:rFonts w:ascii="Times New Roman" w:hAnsi="Times New Roman"/>
          <w:sz w:val="28"/>
          <w:szCs w:val="28"/>
        </w:rPr>
        <w:t>về nông nghiệp, nông dân và nông thôn</w:t>
      </w:r>
      <w:r w:rsidR="00A63ED1" w:rsidRPr="00066559">
        <w:rPr>
          <w:rFonts w:ascii="Times New Roman" w:hAnsi="Times New Roman"/>
          <w:sz w:val="28"/>
          <w:szCs w:val="28"/>
        </w:rPr>
        <w:t xml:space="preserve"> (sau đây viết gọn là </w:t>
      </w:r>
      <w:r w:rsidR="00945AFA">
        <w:rPr>
          <w:rFonts w:ascii="Times New Roman" w:hAnsi="Times New Roman"/>
          <w:sz w:val="28"/>
          <w:szCs w:val="28"/>
        </w:rPr>
        <w:t xml:space="preserve">dự thảo </w:t>
      </w:r>
      <w:r w:rsidR="00A63ED1" w:rsidRPr="00066559">
        <w:rPr>
          <w:rFonts w:ascii="Times New Roman" w:hAnsi="Times New Roman"/>
          <w:sz w:val="28"/>
          <w:szCs w:val="28"/>
        </w:rPr>
        <w:t>Quyết định)</w:t>
      </w:r>
      <w:r w:rsidR="00006C38" w:rsidRPr="00066559">
        <w:rPr>
          <w:rFonts w:ascii="Times New Roman" w:hAnsi="Times New Roman"/>
          <w:sz w:val="28"/>
          <w:szCs w:val="28"/>
        </w:rPr>
        <w:t xml:space="preserve"> với nội dung như sau:</w:t>
      </w:r>
    </w:p>
    <w:p w:rsidR="003105BF" w:rsidRPr="00066559" w:rsidRDefault="0004428A" w:rsidP="007F78EA">
      <w:pPr>
        <w:spacing w:before="120" w:after="120"/>
        <w:ind w:firstLine="720"/>
        <w:jc w:val="both"/>
        <w:rPr>
          <w:rFonts w:ascii="Times New Roman Bold" w:hAnsi="Times New Roman Bold"/>
          <w:b/>
          <w:bCs/>
          <w:sz w:val="28"/>
          <w:szCs w:val="28"/>
          <w:lang w:val="pt-BR"/>
        </w:rPr>
      </w:pPr>
      <w:r w:rsidRPr="00066559">
        <w:rPr>
          <w:rFonts w:ascii="Times New Roman Bold" w:hAnsi="Times New Roman Bold"/>
          <w:b/>
          <w:sz w:val="28"/>
          <w:szCs w:val="28"/>
          <w:lang w:val="pt-BR"/>
        </w:rPr>
        <w:t>I.</w:t>
      </w:r>
      <w:r w:rsidR="00FD618A" w:rsidRPr="00066559">
        <w:rPr>
          <w:rFonts w:ascii="Times New Roman Bold" w:hAnsi="Times New Roman Bold"/>
          <w:b/>
          <w:sz w:val="28"/>
          <w:szCs w:val="28"/>
          <w:lang w:val="pt-BR"/>
        </w:rPr>
        <w:t xml:space="preserve"> S</w:t>
      </w:r>
      <w:r w:rsidR="006A6DE0" w:rsidRPr="00066559">
        <w:rPr>
          <w:rFonts w:ascii="Times New Roman Bold" w:hAnsi="Times New Roman Bold"/>
          <w:b/>
          <w:sz w:val="28"/>
          <w:szCs w:val="28"/>
          <w:lang w:val="pt-BR"/>
        </w:rPr>
        <w:t xml:space="preserve">Ự CẦN THIẾT BAN HÀNH </w:t>
      </w:r>
      <w:r w:rsidR="00A63ED1" w:rsidRPr="00066559">
        <w:rPr>
          <w:rFonts w:ascii="Times New Roman Bold" w:hAnsi="Times New Roman Bold"/>
          <w:b/>
          <w:sz w:val="28"/>
          <w:szCs w:val="28"/>
          <w:lang w:val="pt-BR"/>
        </w:rPr>
        <w:t>BỘ</w:t>
      </w:r>
      <w:r w:rsidR="006A6DE0" w:rsidRPr="00066559">
        <w:rPr>
          <w:rFonts w:ascii="Times New Roman Bold" w:hAnsi="Times New Roman Bold"/>
          <w:b/>
          <w:sz w:val="28"/>
          <w:szCs w:val="28"/>
          <w:lang w:val="pt-BR"/>
        </w:rPr>
        <w:t xml:space="preserve"> CHỈ TIÊU </w:t>
      </w:r>
      <w:r w:rsidR="00A63ED1" w:rsidRPr="00066559">
        <w:rPr>
          <w:rFonts w:ascii="Times New Roman Bold" w:hAnsi="Times New Roman Bold"/>
          <w:b/>
          <w:sz w:val="28"/>
          <w:szCs w:val="28"/>
          <w:lang w:val="pt-BR"/>
        </w:rPr>
        <w:t>GIÁM SÁT, ĐÁNH GIÁ VỀ NÔNG NGHIỆP, NÔNG DÂN VÀ NÔNG THÔN</w:t>
      </w:r>
    </w:p>
    <w:p w:rsidR="00324261" w:rsidRPr="00066559" w:rsidRDefault="006A6DE0" w:rsidP="007F78EA">
      <w:pPr>
        <w:pStyle w:val="normal-p"/>
        <w:spacing w:before="120" w:after="120"/>
        <w:ind w:firstLine="720"/>
        <w:rPr>
          <w:b/>
          <w:bCs/>
          <w:sz w:val="28"/>
          <w:szCs w:val="28"/>
          <w:lang w:val="pt-BR"/>
        </w:rPr>
      </w:pPr>
      <w:r w:rsidRPr="00066559">
        <w:rPr>
          <w:b/>
          <w:bCs/>
          <w:sz w:val="28"/>
          <w:szCs w:val="28"/>
          <w:lang w:val="pt-BR"/>
        </w:rPr>
        <w:t>1.</w:t>
      </w:r>
      <w:r w:rsidR="00324261" w:rsidRPr="00066559">
        <w:rPr>
          <w:b/>
          <w:bCs/>
          <w:sz w:val="28"/>
          <w:szCs w:val="28"/>
          <w:lang w:val="pt-BR"/>
        </w:rPr>
        <w:t xml:space="preserve"> Cơ sở </w:t>
      </w:r>
      <w:r w:rsidR="00795FCF" w:rsidRPr="00066559">
        <w:rPr>
          <w:b/>
          <w:bCs/>
          <w:sz w:val="28"/>
          <w:szCs w:val="28"/>
          <w:lang w:val="pt-BR"/>
        </w:rPr>
        <w:t xml:space="preserve">chính trị, </w:t>
      </w:r>
      <w:r w:rsidR="00324261" w:rsidRPr="00066559">
        <w:rPr>
          <w:b/>
          <w:bCs/>
          <w:sz w:val="28"/>
          <w:szCs w:val="28"/>
          <w:lang w:val="pt-BR"/>
        </w:rPr>
        <w:t>pháp lý</w:t>
      </w:r>
    </w:p>
    <w:p w:rsidR="00880BB3" w:rsidRPr="00066559" w:rsidRDefault="00A63ED1" w:rsidP="007F78EA">
      <w:pPr>
        <w:spacing w:before="120" w:after="120"/>
        <w:ind w:firstLine="720"/>
        <w:jc w:val="both"/>
        <w:rPr>
          <w:rFonts w:ascii="Times New Roman" w:hAnsi="Times New Roman"/>
          <w:sz w:val="28"/>
          <w:szCs w:val="28"/>
        </w:rPr>
      </w:pPr>
      <w:r w:rsidRPr="00066559">
        <w:rPr>
          <w:rFonts w:ascii="Times New Roman" w:hAnsi="Times New Roman"/>
          <w:sz w:val="28"/>
          <w:szCs w:val="28"/>
        </w:rPr>
        <w:t xml:space="preserve">- </w:t>
      </w:r>
      <w:r w:rsidR="00006C38" w:rsidRPr="00066559">
        <w:rPr>
          <w:rFonts w:ascii="Times New Roman" w:hAnsi="Times New Roman"/>
          <w:sz w:val="28"/>
          <w:szCs w:val="28"/>
        </w:rPr>
        <w:t xml:space="preserve">Nghị quyết số 19-NQ/TW ngày 16/6/2022 của Ban Chấp hành Trung ương Đảng </w:t>
      </w:r>
      <w:r w:rsidR="00A90924">
        <w:rPr>
          <w:rFonts w:ascii="Times New Roman" w:hAnsi="Times New Roman"/>
          <w:sz w:val="28"/>
          <w:szCs w:val="28"/>
        </w:rPr>
        <w:t>(</w:t>
      </w:r>
      <w:r w:rsidR="00006C38" w:rsidRPr="00066559">
        <w:rPr>
          <w:rFonts w:ascii="Times New Roman" w:hAnsi="Times New Roman"/>
          <w:sz w:val="28"/>
          <w:szCs w:val="28"/>
        </w:rPr>
        <w:t>Khóa XIII</w:t>
      </w:r>
      <w:r w:rsidR="00A90924">
        <w:rPr>
          <w:rFonts w:ascii="Times New Roman" w:hAnsi="Times New Roman"/>
          <w:sz w:val="28"/>
          <w:szCs w:val="28"/>
        </w:rPr>
        <w:t>)</w:t>
      </w:r>
      <w:r w:rsidR="00006C38" w:rsidRPr="00066559">
        <w:rPr>
          <w:rFonts w:ascii="Times New Roman" w:hAnsi="Times New Roman"/>
          <w:sz w:val="28"/>
          <w:szCs w:val="28"/>
        </w:rPr>
        <w:t xml:space="preserve"> về nông nghiệp, nông dân và nông thôn đến năm 2030, tầm nhìn đến 2045 (viết gọn là Nghị quyết số 19-NQ/TW)</w:t>
      </w:r>
      <w:r w:rsidR="00531B3B" w:rsidRPr="00066559">
        <w:rPr>
          <w:rFonts w:ascii="Times New Roman" w:hAnsi="Times New Roman"/>
          <w:sz w:val="28"/>
          <w:szCs w:val="28"/>
        </w:rPr>
        <w:t xml:space="preserve"> đã </w:t>
      </w:r>
      <w:r w:rsidR="00795FCF" w:rsidRPr="00066559">
        <w:rPr>
          <w:rFonts w:ascii="Times New Roman" w:hAnsi="Times New Roman"/>
          <w:sz w:val="28"/>
          <w:szCs w:val="28"/>
        </w:rPr>
        <w:t xml:space="preserve">xác định rõ </w:t>
      </w:r>
      <w:r w:rsidR="001B112B" w:rsidRPr="00066559">
        <w:rPr>
          <w:rFonts w:ascii="Times New Roman" w:hAnsi="Times New Roman"/>
          <w:sz w:val="28"/>
          <w:szCs w:val="28"/>
        </w:rPr>
        <w:t>quan điểm, mục tiêu</w:t>
      </w:r>
      <w:r w:rsidR="00880BB3" w:rsidRPr="00066559">
        <w:rPr>
          <w:rFonts w:ascii="Times New Roman" w:hAnsi="Times New Roman"/>
          <w:sz w:val="28"/>
          <w:szCs w:val="28"/>
        </w:rPr>
        <w:t xml:space="preserve"> phát triển nông nghiệp, </w:t>
      </w:r>
      <w:r w:rsidR="001B112B" w:rsidRPr="00066559">
        <w:rPr>
          <w:rFonts w:ascii="Times New Roman" w:hAnsi="Times New Roman"/>
          <w:sz w:val="28"/>
          <w:szCs w:val="28"/>
        </w:rPr>
        <w:t xml:space="preserve">nông dân và </w:t>
      </w:r>
      <w:r w:rsidR="00880BB3" w:rsidRPr="00066559">
        <w:rPr>
          <w:rFonts w:ascii="Times New Roman" w:hAnsi="Times New Roman"/>
          <w:sz w:val="28"/>
          <w:szCs w:val="28"/>
        </w:rPr>
        <w:t>nông thôn.</w:t>
      </w:r>
    </w:p>
    <w:p w:rsidR="00006C38" w:rsidRPr="00066559" w:rsidRDefault="00A63ED1" w:rsidP="007F78EA">
      <w:pPr>
        <w:spacing w:before="120" w:after="120"/>
        <w:ind w:firstLine="720"/>
        <w:jc w:val="both"/>
        <w:rPr>
          <w:rFonts w:ascii="Times New Roman" w:hAnsi="Times New Roman"/>
          <w:sz w:val="28"/>
          <w:szCs w:val="28"/>
        </w:rPr>
      </w:pPr>
      <w:r w:rsidRPr="00066559">
        <w:rPr>
          <w:rFonts w:ascii="Times New Roman" w:hAnsi="Times New Roman"/>
          <w:sz w:val="28"/>
          <w:szCs w:val="28"/>
        </w:rPr>
        <w:t>-</w:t>
      </w:r>
      <w:r w:rsidR="006E3CE3" w:rsidRPr="00066559">
        <w:rPr>
          <w:rFonts w:ascii="Times New Roman" w:hAnsi="Times New Roman"/>
          <w:sz w:val="28"/>
          <w:szCs w:val="28"/>
        </w:rPr>
        <w:t xml:space="preserve"> </w:t>
      </w:r>
      <w:r w:rsidR="00006C38" w:rsidRPr="00066559">
        <w:rPr>
          <w:rFonts w:ascii="Times New Roman" w:hAnsi="Times New Roman"/>
          <w:sz w:val="28"/>
          <w:szCs w:val="28"/>
        </w:rPr>
        <w:t>Nghị quyết số 26/NQ-CP</w:t>
      </w:r>
      <w:r w:rsidRPr="00066559">
        <w:rPr>
          <w:rFonts w:ascii="Times New Roman" w:hAnsi="Times New Roman"/>
          <w:sz w:val="28"/>
          <w:szCs w:val="28"/>
        </w:rPr>
        <w:t xml:space="preserve"> </w:t>
      </w:r>
      <w:r w:rsidR="006E3CE3" w:rsidRPr="00066559">
        <w:rPr>
          <w:rFonts w:ascii="Times New Roman" w:hAnsi="Times New Roman"/>
          <w:sz w:val="28"/>
          <w:szCs w:val="28"/>
        </w:rPr>
        <w:t xml:space="preserve">ngày 27/02/2023 của Chính phủ </w:t>
      </w:r>
      <w:r w:rsidR="00006C38" w:rsidRPr="00066559">
        <w:rPr>
          <w:rFonts w:ascii="Times New Roman" w:hAnsi="Times New Roman"/>
          <w:sz w:val="28"/>
          <w:szCs w:val="28"/>
        </w:rPr>
        <w:t xml:space="preserve">ban hành </w:t>
      </w:r>
      <w:r w:rsidR="006E3CE3" w:rsidRPr="00066559">
        <w:rPr>
          <w:rFonts w:ascii="Times New Roman" w:hAnsi="Times New Roman"/>
          <w:sz w:val="28"/>
          <w:szCs w:val="28"/>
        </w:rPr>
        <w:t>C</w:t>
      </w:r>
      <w:r w:rsidR="00006C38" w:rsidRPr="00066559">
        <w:rPr>
          <w:rFonts w:ascii="Times New Roman" w:hAnsi="Times New Roman"/>
          <w:sz w:val="28"/>
          <w:szCs w:val="28"/>
        </w:rPr>
        <w:t xml:space="preserve">hương trình hành động của Chính phủ thực hiện Nghị quyết </w:t>
      </w:r>
      <w:r w:rsidR="006E3CE3" w:rsidRPr="00066559">
        <w:rPr>
          <w:rFonts w:ascii="Times New Roman" w:hAnsi="Times New Roman"/>
          <w:sz w:val="28"/>
          <w:szCs w:val="28"/>
        </w:rPr>
        <w:t xml:space="preserve">số </w:t>
      </w:r>
      <w:r w:rsidR="00006C38" w:rsidRPr="00066559">
        <w:rPr>
          <w:rFonts w:ascii="Times New Roman" w:hAnsi="Times New Roman"/>
          <w:sz w:val="28"/>
          <w:szCs w:val="28"/>
        </w:rPr>
        <w:t xml:space="preserve">19-NQ/TW </w:t>
      </w:r>
      <w:r w:rsidR="008A2631" w:rsidRPr="00066559">
        <w:rPr>
          <w:rFonts w:ascii="Times New Roman" w:hAnsi="Times New Roman"/>
          <w:sz w:val="28"/>
          <w:szCs w:val="28"/>
        </w:rPr>
        <w:t>(viết gọn là Nghị quyết số 26/NQ-CP)</w:t>
      </w:r>
      <w:r w:rsidR="00006C38" w:rsidRPr="00066559">
        <w:rPr>
          <w:rFonts w:ascii="Times New Roman" w:hAnsi="Times New Roman"/>
          <w:sz w:val="28"/>
          <w:szCs w:val="28"/>
        </w:rPr>
        <w:t xml:space="preserve"> </w:t>
      </w:r>
      <w:r w:rsidR="00CA72B6" w:rsidRPr="00066559">
        <w:rPr>
          <w:rFonts w:ascii="Times New Roman" w:hAnsi="Times New Roman"/>
          <w:sz w:val="28"/>
          <w:szCs w:val="28"/>
        </w:rPr>
        <w:t xml:space="preserve">đã </w:t>
      </w:r>
      <w:r w:rsidR="00006C38" w:rsidRPr="00066559">
        <w:rPr>
          <w:rFonts w:ascii="Times New Roman" w:hAnsi="Times New Roman"/>
          <w:sz w:val="28"/>
          <w:szCs w:val="28"/>
        </w:rPr>
        <w:t>giao Bộ Kế hoạch và Đầu tư</w:t>
      </w:r>
      <w:r w:rsidR="006E3CE3" w:rsidRPr="00066559">
        <w:rPr>
          <w:rFonts w:ascii="Times New Roman" w:hAnsi="Times New Roman"/>
          <w:sz w:val="28"/>
          <w:szCs w:val="28"/>
        </w:rPr>
        <w:t xml:space="preserve"> x</w:t>
      </w:r>
      <w:r w:rsidR="00006C38" w:rsidRPr="00066559">
        <w:rPr>
          <w:rFonts w:ascii="Times New Roman" w:hAnsi="Times New Roman"/>
          <w:sz w:val="28"/>
          <w:szCs w:val="28"/>
        </w:rPr>
        <w:t>ây dựng</w:t>
      </w:r>
      <w:r w:rsidR="006E3CE3" w:rsidRPr="00066559">
        <w:rPr>
          <w:rFonts w:ascii="Times New Roman" w:hAnsi="Times New Roman"/>
          <w:sz w:val="28"/>
          <w:szCs w:val="28"/>
        </w:rPr>
        <w:t>,</w:t>
      </w:r>
      <w:r w:rsidR="00006C38" w:rsidRPr="00066559">
        <w:rPr>
          <w:rFonts w:ascii="Times New Roman" w:hAnsi="Times New Roman"/>
          <w:sz w:val="28"/>
          <w:szCs w:val="28"/>
        </w:rPr>
        <w:t xml:space="preserve"> trình Thủ tướng Chính phủ ban hành Bộ chỉ tiêu giám sát, đánh giá thực hiện Nghị quyết </w:t>
      </w:r>
      <w:r w:rsidR="000D0304" w:rsidRPr="00066559">
        <w:rPr>
          <w:rFonts w:ascii="Times New Roman" w:hAnsi="Times New Roman"/>
          <w:sz w:val="28"/>
          <w:szCs w:val="28"/>
        </w:rPr>
        <w:t xml:space="preserve">số </w:t>
      </w:r>
      <w:r w:rsidR="00BA677E">
        <w:rPr>
          <w:rFonts w:ascii="Times New Roman" w:hAnsi="Times New Roman"/>
          <w:sz w:val="28"/>
          <w:szCs w:val="28"/>
        </w:rPr>
        <w:t>19-NQ/TW.</w:t>
      </w:r>
    </w:p>
    <w:p w:rsidR="006A6DE0" w:rsidRPr="00066559" w:rsidRDefault="009658EE" w:rsidP="007F78EA">
      <w:pPr>
        <w:pStyle w:val="normal-p"/>
        <w:spacing w:before="120" w:after="120"/>
        <w:ind w:firstLine="720"/>
        <w:rPr>
          <w:b/>
          <w:bCs/>
          <w:sz w:val="28"/>
          <w:szCs w:val="28"/>
          <w:lang w:val="pt-BR"/>
        </w:rPr>
      </w:pPr>
      <w:r w:rsidRPr="00066559">
        <w:rPr>
          <w:b/>
          <w:bCs/>
          <w:sz w:val="28"/>
          <w:szCs w:val="28"/>
          <w:lang w:val="pt-BR"/>
        </w:rPr>
        <w:t>2</w:t>
      </w:r>
      <w:r w:rsidR="006A6DE0" w:rsidRPr="00066559">
        <w:rPr>
          <w:b/>
          <w:bCs/>
          <w:sz w:val="28"/>
          <w:szCs w:val="28"/>
          <w:lang w:val="pt-BR"/>
        </w:rPr>
        <w:t xml:space="preserve">. </w:t>
      </w:r>
      <w:r w:rsidR="00CA72B6" w:rsidRPr="00066559">
        <w:rPr>
          <w:b/>
          <w:bCs/>
          <w:sz w:val="28"/>
          <w:szCs w:val="28"/>
          <w:lang w:val="pt-BR"/>
        </w:rPr>
        <w:t>Cơ sở thực tiễn</w:t>
      </w:r>
    </w:p>
    <w:p w:rsidR="00084F99" w:rsidRDefault="00AF0CC7" w:rsidP="007F78EA">
      <w:pPr>
        <w:pStyle w:val="normal-p"/>
        <w:spacing w:before="120" w:after="120"/>
        <w:ind w:firstLine="720"/>
        <w:rPr>
          <w:bCs/>
          <w:sz w:val="28"/>
          <w:szCs w:val="28"/>
          <w:lang w:val="en-US"/>
        </w:rPr>
      </w:pPr>
      <w:r w:rsidRPr="00066559">
        <w:rPr>
          <w:bCs/>
          <w:sz w:val="28"/>
          <w:szCs w:val="28"/>
          <w:lang w:val="en-US"/>
        </w:rPr>
        <w:t xml:space="preserve">Thực tiễn cho thấy, </w:t>
      </w:r>
      <w:r w:rsidR="00DA6DAE">
        <w:rPr>
          <w:bCs/>
          <w:sz w:val="28"/>
          <w:szCs w:val="28"/>
          <w:lang w:val="en-US"/>
        </w:rPr>
        <w:t>hiện nay chưa có một bộ chỉ tiêu thống kê phản ánh tổng thể lĩnh vực nông nghiệp, nông dân và nông thôn. Các chỉ tiêu thống kê về nông nghiệp, nông dân và nông thôn đã có nhưng được quy định rải rác tại các hệ thống chỉ tiêu thống kê, trong các chính sách, chương trình khác nhau; thiếu chỉ tiêu phản ánh chất lượng, hiệu quả, quy hoạch, xây dựng…, cụ thể như sau:</w:t>
      </w:r>
    </w:p>
    <w:p w:rsidR="00AC64F4" w:rsidRPr="00084F99" w:rsidRDefault="00B32A49" w:rsidP="007F78EA">
      <w:pPr>
        <w:pStyle w:val="normal-p"/>
        <w:spacing w:before="120" w:after="120"/>
        <w:ind w:firstLine="720"/>
        <w:rPr>
          <w:bCs/>
          <w:sz w:val="28"/>
          <w:szCs w:val="28"/>
          <w:lang w:val="en-US"/>
        </w:rPr>
      </w:pPr>
      <w:r w:rsidRPr="00066559">
        <w:rPr>
          <w:bCs/>
          <w:spacing w:val="-2"/>
          <w:sz w:val="28"/>
          <w:szCs w:val="28"/>
          <w:lang w:val="en-US"/>
        </w:rPr>
        <w:t>2.1.</w:t>
      </w:r>
      <w:r w:rsidR="00AC64F4" w:rsidRPr="00066559">
        <w:rPr>
          <w:spacing w:val="-2"/>
          <w:sz w:val="28"/>
          <w:szCs w:val="28"/>
          <w:lang w:val="en-US"/>
        </w:rPr>
        <w:t xml:space="preserve"> Đối với các chỉ tiêu thống kê về nông</w:t>
      </w:r>
      <w:r w:rsidR="007A4309" w:rsidRPr="00066559">
        <w:rPr>
          <w:spacing w:val="-2"/>
          <w:sz w:val="28"/>
          <w:szCs w:val="28"/>
          <w:lang w:val="en-US"/>
        </w:rPr>
        <w:t xml:space="preserve"> nghiệp, lâm nghiệp và thủy sản</w:t>
      </w:r>
    </w:p>
    <w:p w:rsidR="00AC64F4" w:rsidRPr="00066559" w:rsidRDefault="00AC64F4" w:rsidP="007F78EA">
      <w:pPr>
        <w:spacing w:before="120" w:after="120"/>
        <w:ind w:firstLine="720"/>
        <w:jc w:val="both"/>
        <w:rPr>
          <w:rFonts w:ascii="Times New Roman" w:hAnsi="Times New Roman"/>
          <w:sz w:val="28"/>
          <w:szCs w:val="28"/>
        </w:rPr>
      </w:pPr>
      <w:r w:rsidRPr="00066559">
        <w:rPr>
          <w:rFonts w:ascii="Times New Roman" w:hAnsi="Times New Roman"/>
          <w:sz w:val="28"/>
          <w:szCs w:val="28"/>
        </w:rPr>
        <w:t xml:space="preserve">- Thiếu các chỉ tiêu phản ánh chất lượng, hiệu quả quá trình sản </w:t>
      </w:r>
      <w:r w:rsidR="007A4309" w:rsidRPr="00066559">
        <w:rPr>
          <w:rFonts w:ascii="Times New Roman" w:hAnsi="Times New Roman"/>
          <w:sz w:val="28"/>
          <w:szCs w:val="28"/>
        </w:rPr>
        <w:t>xuất nông, lâm nghiệp, thuỷ sản;</w:t>
      </w:r>
      <w:r w:rsidRPr="00066559">
        <w:rPr>
          <w:rFonts w:ascii="Times New Roman" w:hAnsi="Times New Roman"/>
          <w:sz w:val="28"/>
          <w:szCs w:val="28"/>
        </w:rPr>
        <w:t xml:space="preserve"> quá trình chuyển đổi cơ cấu cây trồng, vật nuôi</w:t>
      </w:r>
      <w:r w:rsidR="007A4309" w:rsidRPr="00066559">
        <w:rPr>
          <w:rFonts w:ascii="Times New Roman" w:hAnsi="Times New Roman"/>
          <w:sz w:val="28"/>
          <w:szCs w:val="28"/>
        </w:rPr>
        <w:t>; quá trình</w:t>
      </w:r>
      <w:r w:rsidRPr="00066559">
        <w:rPr>
          <w:rFonts w:ascii="Times New Roman" w:hAnsi="Times New Roman"/>
          <w:sz w:val="28"/>
          <w:szCs w:val="28"/>
        </w:rPr>
        <w:t xml:space="preserve"> chuyển đổi cơ cấu kinh tế nông nghiệp và nông thôn; </w:t>
      </w:r>
      <w:r w:rsidR="007A4309" w:rsidRPr="00066559">
        <w:rPr>
          <w:rFonts w:ascii="Times New Roman" w:hAnsi="Times New Roman"/>
          <w:sz w:val="28"/>
          <w:szCs w:val="28"/>
        </w:rPr>
        <w:t xml:space="preserve">việc </w:t>
      </w:r>
      <w:r w:rsidRPr="00066559">
        <w:rPr>
          <w:rFonts w:ascii="Times New Roman" w:hAnsi="Times New Roman"/>
          <w:sz w:val="28"/>
          <w:szCs w:val="28"/>
        </w:rPr>
        <w:t>ứng dụng các biện pháp canh tác mới, giống mới, những sản phẩm mới.</w:t>
      </w:r>
    </w:p>
    <w:p w:rsidR="00AC64F4" w:rsidRPr="00066559" w:rsidRDefault="00AC64F4" w:rsidP="007F78EA">
      <w:pPr>
        <w:spacing w:before="120" w:after="120"/>
        <w:ind w:firstLine="720"/>
        <w:jc w:val="both"/>
        <w:rPr>
          <w:rFonts w:ascii="Times New Roman" w:hAnsi="Times New Roman"/>
          <w:sz w:val="28"/>
          <w:szCs w:val="28"/>
        </w:rPr>
      </w:pPr>
      <w:r w:rsidRPr="00066559">
        <w:rPr>
          <w:rFonts w:ascii="Times New Roman" w:hAnsi="Times New Roman"/>
          <w:sz w:val="28"/>
          <w:szCs w:val="28"/>
        </w:rPr>
        <w:lastRenderedPageBreak/>
        <w:t xml:space="preserve">- Thiếu các chỉ tiêu </w:t>
      </w:r>
      <w:r w:rsidR="007A4309" w:rsidRPr="00066559">
        <w:rPr>
          <w:rFonts w:ascii="Times New Roman" w:hAnsi="Times New Roman"/>
          <w:sz w:val="28"/>
          <w:szCs w:val="28"/>
        </w:rPr>
        <w:t xml:space="preserve">phản ánh </w:t>
      </w:r>
      <w:r w:rsidRPr="00066559">
        <w:rPr>
          <w:rFonts w:ascii="Times New Roman" w:hAnsi="Times New Roman"/>
          <w:sz w:val="28"/>
          <w:szCs w:val="28"/>
        </w:rPr>
        <w:t>về quy hoạch và xây dựng các vùng sản xuất hàng hoá tập trung, chuyên canh phục vụ xuất khẩu/nguyên liệu cho công nghiệp chế biến; trình độ cơ giới hoá, thuỷ lợi hoá.</w:t>
      </w:r>
    </w:p>
    <w:p w:rsidR="00AC64F4" w:rsidRPr="00066559" w:rsidRDefault="00AC64F4" w:rsidP="007F78EA">
      <w:pPr>
        <w:spacing w:before="120" w:after="120"/>
        <w:ind w:firstLine="720"/>
        <w:jc w:val="both"/>
        <w:rPr>
          <w:rFonts w:ascii="Times New Roman" w:hAnsi="Times New Roman"/>
          <w:sz w:val="28"/>
          <w:szCs w:val="28"/>
        </w:rPr>
      </w:pPr>
      <w:r w:rsidRPr="00066559">
        <w:rPr>
          <w:rFonts w:ascii="Times New Roman" w:hAnsi="Times New Roman"/>
          <w:sz w:val="28"/>
          <w:szCs w:val="28"/>
        </w:rPr>
        <w:t>- Thiếu các chỉ tiêu phản ánh về môi t</w:t>
      </w:r>
      <w:r w:rsidR="00A90924">
        <w:rPr>
          <w:rFonts w:ascii="Times New Roman" w:hAnsi="Times New Roman"/>
          <w:sz w:val="28"/>
          <w:szCs w:val="28"/>
        </w:rPr>
        <w:t>r</w:t>
      </w:r>
      <w:r w:rsidR="00E04ED7">
        <w:rPr>
          <w:rFonts w:ascii="Times New Roman" w:hAnsi="Times New Roman"/>
          <w:sz w:val="28"/>
          <w:szCs w:val="28"/>
        </w:rPr>
        <w:t>ường, ứng</w:t>
      </w:r>
      <w:r w:rsidRPr="00066559">
        <w:rPr>
          <w:rFonts w:ascii="Times New Roman" w:hAnsi="Times New Roman"/>
          <w:sz w:val="28"/>
          <w:szCs w:val="28"/>
        </w:rPr>
        <w:t xml:space="preserve"> phó biến đổi khí hậu.</w:t>
      </w:r>
    </w:p>
    <w:p w:rsidR="00AC64F4" w:rsidRPr="00066559" w:rsidRDefault="00B32A49" w:rsidP="007F78EA">
      <w:pPr>
        <w:spacing w:before="120" w:after="120"/>
        <w:ind w:firstLine="720"/>
        <w:jc w:val="both"/>
        <w:rPr>
          <w:rFonts w:ascii="Times New Roman" w:hAnsi="Times New Roman"/>
          <w:sz w:val="28"/>
          <w:szCs w:val="28"/>
        </w:rPr>
      </w:pPr>
      <w:r w:rsidRPr="00066559">
        <w:rPr>
          <w:rFonts w:ascii="Times New Roman" w:hAnsi="Times New Roman"/>
          <w:sz w:val="28"/>
          <w:szCs w:val="28"/>
        </w:rPr>
        <w:t>2.2.</w:t>
      </w:r>
      <w:r w:rsidR="007A4309" w:rsidRPr="00066559">
        <w:rPr>
          <w:rFonts w:ascii="Times New Roman" w:hAnsi="Times New Roman"/>
          <w:sz w:val="28"/>
          <w:szCs w:val="28"/>
        </w:rPr>
        <w:t xml:space="preserve"> </w:t>
      </w:r>
      <w:r w:rsidR="00AC64F4" w:rsidRPr="00066559">
        <w:rPr>
          <w:rFonts w:ascii="Times New Roman" w:hAnsi="Times New Roman"/>
          <w:sz w:val="28"/>
          <w:szCs w:val="28"/>
        </w:rPr>
        <w:t>Đối với các chỉ tiêu thống kê về nông dân, nông thôn</w:t>
      </w:r>
    </w:p>
    <w:p w:rsidR="00AC64F4" w:rsidRPr="00066559" w:rsidRDefault="00AC64F4" w:rsidP="007F78EA">
      <w:pPr>
        <w:spacing w:before="120" w:after="120"/>
        <w:ind w:firstLine="720"/>
        <w:jc w:val="both"/>
        <w:rPr>
          <w:rFonts w:ascii="Times New Roman" w:hAnsi="Times New Roman"/>
          <w:sz w:val="28"/>
          <w:szCs w:val="28"/>
          <w:lang w:val="pt-BR"/>
        </w:rPr>
      </w:pPr>
      <w:r w:rsidRPr="00066559">
        <w:rPr>
          <w:rFonts w:ascii="Times New Roman" w:hAnsi="Times New Roman"/>
          <w:sz w:val="28"/>
          <w:szCs w:val="28"/>
          <w:lang w:val="pt-BR"/>
        </w:rPr>
        <w:t>- Các chỉ tiêu thống kê về dân số, lao động, y tế, thu nhập của lao động ở nông thôn đã được thu thập và tổng hợp</w:t>
      </w:r>
      <w:r w:rsidR="007A4309" w:rsidRPr="00066559">
        <w:rPr>
          <w:rFonts w:ascii="Times New Roman" w:hAnsi="Times New Roman"/>
          <w:sz w:val="28"/>
          <w:szCs w:val="28"/>
          <w:lang w:val="pt-BR"/>
        </w:rPr>
        <w:t>,</w:t>
      </w:r>
      <w:r w:rsidRPr="00066559">
        <w:rPr>
          <w:rFonts w:ascii="Times New Roman" w:hAnsi="Times New Roman"/>
          <w:sz w:val="28"/>
          <w:szCs w:val="28"/>
          <w:lang w:val="pt-BR"/>
        </w:rPr>
        <w:t xml:space="preserve"> nhưng hầu hết là các chỉ tiêu </w:t>
      </w:r>
      <w:r w:rsidR="00785AB1">
        <w:rPr>
          <w:rFonts w:ascii="Times New Roman" w:hAnsi="Times New Roman"/>
          <w:sz w:val="28"/>
          <w:szCs w:val="28"/>
          <w:lang w:val="pt-BR"/>
        </w:rPr>
        <w:t xml:space="preserve">thống kê </w:t>
      </w:r>
      <w:r w:rsidRPr="00066559">
        <w:rPr>
          <w:rFonts w:ascii="Times New Roman" w:hAnsi="Times New Roman"/>
          <w:sz w:val="28"/>
          <w:szCs w:val="28"/>
          <w:lang w:val="pt-BR"/>
        </w:rPr>
        <w:t>quốc gia có phân tổ đến nông thôn nên chưa có các phân tổ chi tiết để phục vụ đánh giá, phân tích chuyên sâu.</w:t>
      </w:r>
    </w:p>
    <w:p w:rsidR="008F131F" w:rsidRPr="00066559" w:rsidRDefault="008F131F" w:rsidP="007F78EA">
      <w:pPr>
        <w:spacing w:before="120" w:after="120"/>
        <w:ind w:firstLine="720"/>
        <w:jc w:val="both"/>
        <w:rPr>
          <w:rFonts w:ascii="Times New Roman" w:hAnsi="Times New Roman"/>
          <w:bCs/>
          <w:sz w:val="28"/>
          <w:szCs w:val="28"/>
        </w:rPr>
      </w:pPr>
      <w:r w:rsidRPr="00066559">
        <w:rPr>
          <w:rFonts w:ascii="Times New Roman" w:hAnsi="Times New Roman"/>
          <w:sz w:val="28"/>
          <w:szCs w:val="28"/>
          <w:lang w:val="pt-BR"/>
        </w:rPr>
        <w:t>- Một số chỉ tiêu về kết cấu hạ tầng kinh tế - xã hội ở nông thôn đã được thu thập qua các cuộc điều tra thống kê nhưng chưa được quy định về nội dung chỉ tiêu</w:t>
      </w:r>
      <w:r w:rsidRPr="00066559">
        <w:rPr>
          <w:rFonts w:ascii="Times New Roman" w:hAnsi="Times New Roman"/>
          <w:bCs/>
          <w:sz w:val="28"/>
          <w:szCs w:val="28"/>
        </w:rPr>
        <w:t xml:space="preserve"> nên việc thu thập, tổng hợp, đánh giá chưa thực hiện thống nhất.</w:t>
      </w:r>
    </w:p>
    <w:p w:rsidR="00AC64F4" w:rsidRPr="00066559" w:rsidRDefault="00AC64F4" w:rsidP="007F78EA">
      <w:pPr>
        <w:spacing w:before="120" w:after="120"/>
        <w:ind w:firstLine="720"/>
        <w:jc w:val="both"/>
        <w:rPr>
          <w:rFonts w:ascii="Times New Roman" w:hAnsi="Times New Roman"/>
          <w:sz w:val="28"/>
          <w:szCs w:val="28"/>
          <w:lang w:val="pt-BR"/>
        </w:rPr>
      </w:pPr>
      <w:r w:rsidRPr="00066559">
        <w:rPr>
          <w:rFonts w:ascii="Times New Roman" w:hAnsi="Times New Roman"/>
          <w:sz w:val="28"/>
          <w:szCs w:val="28"/>
          <w:lang w:val="pt-BR"/>
        </w:rPr>
        <w:t>- Thiếu các chỉ tiêu phản ánh sự phát triển về công nghiệp và dịch vụ ở nông thôn.</w:t>
      </w:r>
    </w:p>
    <w:p w:rsidR="00AC64F4" w:rsidRPr="00066559" w:rsidRDefault="00AC64F4" w:rsidP="007F78EA">
      <w:pPr>
        <w:spacing w:before="120" w:after="120"/>
        <w:ind w:firstLine="720"/>
        <w:jc w:val="both"/>
        <w:rPr>
          <w:rFonts w:ascii="Times New Roman" w:hAnsi="Times New Roman"/>
          <w:sz w:val="28"/>
          <w:szCs w:val="28"/>
          <w:lang w:val="pt-BR"/>
        </w:rPr>
      </w:pPr>
      <w:r w:rsidRPr="00066559">
        <w:rPr>
          <w:rFonts w:ascii="Times New Roman" w:hAnsi="Times New Roman"/>
          <w:sz w:val="28"/>
          <w:szCs w:val="28"/>
          <w:lang w:val="pt-BR"/>
        </w:rPr>
        <w:t>- Thiếu các chỉ tiêu về các thiết chế văn hóa, xã hội.</w:t>
      </w:r>
    </w:p>
    <w:p w:rsidR="008F131F" w:rsidRPr="00066559" w:rsidRDefault="008F131F" w:rsidP="007F78EA">
      <w:pPr>
        <w:spacing w:before="120" w:after="120"/>
        <w:ind w:firstLine="720"/>
        <w:jc w:val="both"/>
        <w:rPr>
          <w:rFonts w:ascii="Times New Roman" w:hAnsi="Times New Roman"/>
          <w:sz w:val="28"/>
          <w:szCs w:val="28"/>
          <w:lang w:val="pt-BR"/>
        </w:rPr>
      </w:pPr>
      <w:r w:rsidRPr="00066559">
        <w:rPr>
          <w:rFonts w:ascii="Times New Roman" w:hAnsi="Times New Roman"/>
          <w:sz w:val="28"/>
          <w:szCs w:val="28"/>
          <w:lang w:val="pt-BR"/>
        </w:rPr>
        <w:t>- Thiếu các chỉ tiêu thống kê phản ánh về kết quả của các chương trình mục tiêu quốc gia về nông thôn, nông thôn mới, nông thôn mới nâng cao, xóa đói giảm nghèo</w:t>
      </w:r>
      <w:r w:rsidR="00A90924">
        <w:rPr>
          <w:rFonts w:ascii="Times New Roman" w:hAnsi="Times New Roman"/>
          <w:sz w:val="28"/>
          <w:szCs w:val="28"/>
          <w:lang w:val="pt-BR"/>
        </w:rPr>
        <w:t>,</w:t>
      </w:r>
      <w:r w:rsidRPr="00066559">
        <w:rPr>
          <w:rFonts w:ascii="Times New Roman" w:hAnsi="Times New Roman"/>
          <w:sz w:val="28"/>
          <w:szCs w:val="28"/>
          <w:lang w:val="pt-BR"/>
        </w:rPr>
        <w:t>...</w:t>
      </w:r>
    </w:p>
    <w:p w:rsidR="00B32A49" w:rsidRPr="00066559" w:rsidRDefault="00B32A49" w:rsidP="007F78EA">
      <w:pPr>
        <w:pStyle w:val="normal-p"/>
        <w:spacing w:before="120" w:after="120"/>
        <w:ind w:firstLine="720"/>
        <w:rPr>
          <w:sz w:val="28"/>
          <w:szCs w:val="28"/>
          <w:lang w:val="en-US"/>
        </w:rPr>
      </w:pPr>
      <w:r w:rsidRPr="00066559">
        <w:rPr>
          <w:rStyle w:val="Emphasis"/>
          <w:i w:val="0"/>
          <w:sz w:val="28"/>
          <w:szCs w:val="28"/>
          <w:shd w:val="clear" w:color="auto" w:fill="FFFFFF"/>
          <w:lang w:val="en-US"/>
        </w:rPr>
        <w:t>Bộ Kế hoạch và Đầu tư nhận thấy, để</w:t>
      </w:r>
      <w:r w:rsidRPr="00066559">
        <w:rPr>
          <w:rStyle w:val="Emphasis"/>
          <w:i w:val="0"/>
          <w:sz w:val="28"/>
          <w:szCs w:val="28"/>
          <w:shd w:val="clear" w:color="auto" w:fill="FFFFFF"/>
        </w:rPr>
        <w:t xml:space="preserve"> cung cấp những “bằng chứng thực tiễn xác thực” </w:t>
      </w:r>
      <w:r w:rsidRPr="00066559">
        <w:rPr>
          <w:rStyle w:val="Emphasis"/>
          <w:i w:val="0"/>
          <w:sz w:val="28"/>
          <w:szCs w:val="28"/>
          <w:shd w:val="clear" w:color="auto" w:fill="FFFFFF"/>
          <w:lang w:val="en-US"/>
        </w:rPr>
        <w:t xml:space="preserve">nhằm </w:t>
      </w:r>
      <w:r w:rsidRPr="00066559">
        <w:rPr>
          <w:rStyle w:val="Emphasis"/>
          <w:i w:val="0"/>
          <w:sz w:val="28"/>
          <w:szCs w:val="28"/>
          <w:shd w:val="clear" w:color="auto" w:fill="FFFFFF"/>
        </w:rPr>
        <w:t>theo dõi, giám sát việc thực hiện các mục tiêu</w:t>
      </w:r>
      <w:r w:rsidRPr="00066559">
        <w:rPr>
          <w:rStyle w:val="Emphasis"/>
          <w:i w:val="0"/>
          <w:sz w:val="28"/>
          <w:szCs w:val="28"/>
          <w:shd w:val="clear" w:color="auto" w:fill="FFFFFF"/>
          <w:lang w:val="en-US"/>
        </w:rPr>
        <w:t xml:space="preserve"> </w:t>
      </w:r>
      <w:r w:rsidRPr="00066559">
        <w:rPr>
          <w:rStyle w:val="Emphasis"/>
          <w:i w:val="0"/>
          <w:sz w:val="28"/>
          <w:szCs w:val="28"/>
          <w:shd w:val="clear" w:color="auto" w:fill="FFFFFF"/>
        </w:rPr>
        <w:t>của Đảng</w:t>
      </w:r>
      <w:r w:rsidRPr="00066559">
        <w:rPr>
          <w:rStyle w:val="Emphasis"/>
          <w:i w:val="0"/>
          <w:sz w:val="28"/>
          <w:szCs w:val="28"/>
          <w:shd w:val="clear" w:color="auto" w:fill="FFFFFF"/>
          <w:lang w:val="en-US"/>
        </w:rPr>
        <w:t xml:space="preserve"> và chính sách của Nhà nước, việc </w:t>
      </w:r>
      <w:r w:rsidRPr="00066559">
        <w:rPr>
          <w:sz w:val="28"/>
          <w:szCs w:val="28"/>
        </w:rPr>
        <w:t>xây dựng</w:t>
      </w:r>
      <w:r w:rsidRPr="00066559">
        <w:rPr>
          <w:sz w:val="28"/>
          <w:szCs w:val="28"/>
          <w:lang w:val="en-US"/>
        </w:rPr>
        <w:t xml:space="preserve"> và ban hành</w:t>
      </w:r>
      <w:r w:rsidRPr="00066559">
        <w:rPr>
          <w:sz w:val="28"/>
          <w:szCs w:val="28"/>
        </w:rPr>
        <w:t xml:space="preserve"> </w:t>
      </w:r>
      <w:r w:rsidRPr="00066559">
        <w:rPr>
          <w:sz w:val="28"/>
          <w:szCs w:val="28"/>
          <w:lang w:val="en-US"/>
        </w:rPr>
        <w:t xml:space="preserve">Bộ </w:t>
      </w:r>
      <w:r w:rsidRPr="00066559">
        <w:rPr>
          <w:sz w:val="28"/>
          <w:szCs w:val="28"/>
          <w:shd w:val="clear" w:color="auto" w:fill="FFFFFF"/>
        </w:rPr>
        <w:t>chỉ tiêu thống kê về nông nghiệp, nông dân và nông</w:t>
      </w:r>
      <w:r w:rsidRPr="00066559">
        <w:rPr>
          <w:sz w:val="28"/>
          <w:szCs w:val="28"/>
          <w:shd w:val="clear" w:color="auto" w:fill="FFFFFF"/>
          <w:lang w:val="en-US"/>
        </w:rPr>
        <w:t xml:space="preserve"> thôn</w:t>
      </w:r>
      <w:r w:rsidRPr="00066559">
        <w:rPr>
          <w:sz w:val="28"/>
          <w:szCs w:val="28"/>
          <w:shd w:val="clear" w:color="auto" w:fill="FFFFFF"/>
        </w:rPr>
        <w:t xml:space="preserve"> </w:t>
      </w:r>
      <w:r w:rsidR="00A90924">
        <w:rPr>
          <w:sz w:val="28"/>
          <w:szCs w:val="28"/>
          <w:shd w:val="clear" w:color="auto" w:fill="FFFFFF"/>
          <w:lang w:val="en-US"/>
        </w:rPr>
        <w:t>là cần</w:t>
      </w:r>
      <w:r w:rsidRPr="00066559">
        <w:rPr>
          <w:sz w:val="28"/>
          <w:szCs w:val="28"/>
          <w:shd w:val="clear" w:color="auto" w:fill="FFFFFF"/>
          <w:lang w:val="en-US"/>
        </w:rPr>
        <w:t xml:space="preserve"> thiết trong giai đoạn hiện nay </w:t>
      </w:r>
      <w:r w:rsidRPr="00066559">
        <w:rPr>
          <w:sz w:val="28"/>
          <w:szCs w:val="28"/>
        </w:rPr>
        <w:t xml:space="preserve">nhằm cung cấp thông tin thống kê chính xác, đầy đủ, kịp thời </w:t>
      </w:r>
      <w:r w:rsidRPr="00066559">
        <w:rPr>
          <w:sz w:val="28"/>
          <w:szCs w:val="28"/>
          <w:lang w:val="en-US"/>
        </w:rPr>
        <w:t xml:space="preserve">phản ánh </w:t>
      </w:r>
      <w:r w:rsidR="00A90924">
        <w:rPr>
          <w:sz w:val="28"/>
          <w:szCs w:val="28"/>
          <w:lang w:val="en-US"/>
        </w:rPr>
        <w:t xml:space="preserve">toàn diện </w:t>
      </w:r>
      <w:r w:rsidRPr="00066559">
        <w:rPr>
          <w:sz w:val="28"/>
          <w:szCs w:val="28"/>
          <w:lang w:val="en-US"/>
        </w:rPr>
        <w:t>sự p</w:t>
      </w:r>
      <w:r w:rsidRPr="00066559">
        <w:rPr>
          <w:sz w:val="28"/>
          <w:szCs w:val="28"/>
        </w:rPr>
        <w:t xml:space="preserve">hát triển </w:t>
      </w:r>
      <w:r w:rsidRPr="00066559">
        <w:rPr>
          <w:sz w:val="28"/>
          <w:szCs w:val="28"/>
          <w:lang w:val="en-US"/>
        </w:rPr>
        <w:t xml:space="preserve">về </w:t>
      </w:r>
      <w:r w:rsidRPr="00066559">
        <w:rPr>
          <w:sz w:val="28"/>
          <w:szCs w:val="28"/>
          <w:shd w:val="clear" w:color="auto" w:fill="FFFFFF"/>
        </w:rPr>
        <w:t xml:space="preserve">nông nghiệp, nông dân và nông thôn </w:t>
      </w:r>
      <w:r w:rsidRPr="00066559">
        <w:rPr>
          <w:sz w:val="28"/>
          <w:szCs w:val="28"/>
        </w:rPr>
        <w:t>phục vụ sự lãnh đạo, chỉ đạo, điều hành của các cấp lãnh đạo chính quyền.</w:t>
      </w:r>
    </w:p>
    <w:p w:rsidR="00180C58" w:rsidRPr="00066559" w:rsidRDefault="00FD618A" w:rsidP="007F78EA">
      <w:pPr>
        <w:pStyle w:val="Heading4"/>
        <w:spacing w:after="120" w:line="240" w:lineRule="auto"/>
        <w:rPr>
          <w:rFonts w:ascii="Times New Roman" w:hAnsi="Times New Roman"/>
          <w:sz w:val="28"/>
          <w:szCs w:val="28"/>
          <w:lang w:val="pt-BR"/>
        </w:rPr>
      </w:pPr>
      <w:r w:rsidRPr="00066559">
        <w:rPr>
          <w:rFonts w:ascii="Times New Roman" w:hAnsi="Times New Roman"/>
          <w:sz w:val="28"/>
          <w:szCs w:val="28"/>
          <w:lang w:val="pt-BR"/>
        </w:rPr>
        <w:t xml:space="preserve">II. </w:t>
      </w:r>
      <w:r w:rsidR="00180C58" w:rsidRPr="00066559">
        <w:rPr>
          <w:rFonts w:ascii="Times New Roman" w:hAnsi="Times New Roman"/>
          <w:sz w:val="28"/>
          <w:szCs w:val="28"/>
          <w:lang w:val="pt-BR"/>
        </w:rPr>
        <w:t xml:space="preserve">NGUYÊN TẮC XÂY DỰNG </w:t>
      </w:r>
      <w:r w:rsidR="008F131F" w:rsidRPr="00066559">
        <w:rPr>
          <w:rFonts w:ascii="Times New Roman" w:hAnsi="Times New Roman"/>
          <w:sz w:val="28"/>
          <w:szCs w:val="28"/>
          <w:lang w:val="pt-BR"/>
        </w:rPr>
        <w:t xml:space="preserve">BỘ CHỈ TIÊU GIÁM SÁT, ĐÁNH GIÁ VỀ NÔNG NGHIỆP, NÔNG DÂN VÀ NÔNG THÔN </w:t>
      </w:r>
    </w:p>
    <w:p w:rsidR="00BE4972" w:rsidRPr="00066559" w:rsidRDefault="00FD33B6" w:rsidP="007F78EA">
      <w:pPr>
        <w:spacing w:before="120" w:after="120"/>
        <w:ind w:firstLine="720"/>
        <w:jc w:val="both"/>
        <w:rPr>
          <w:rFonts w:ascii="Times New Roman" w:hAnsi="Times New Roman"/>
          <w:sz w:val="28"/>
          <w:szCs w:val="28"/>
        </w:rPr>
      </w:pPr>
      <w:r w:rsidRPr="00066559">
        <w:rPr>
          <w:rFonts w:ascii="Times New Roman" w:hAnsi="Times New Roman"/>
          <w:sz w:val="28"/>
          <w:szCs w:val="28"/>
        </w:rPr>
        <w:t>Bộ</w:t>
      </w:r>
      <w:r w:rsidR="0029395D" w:rsidRPr="00066559">
        <w:rPr>
          <w:rFonts w:ascii="Times New Roman" w:hAnsi="Times New Roman"/>
          <w:sz w:val="28"/>
          <w:szCs w:val="28"/>
        </w:rPr>
        <w:t xml:space="preserve"> chỉ tiêu </w:t>
      </w:r>
      <w:r w:rsidR="000D0304" w:rsidRPr="00066559">
        <w:rPr>
          <w:rFonts w:ascii="Times New Roman" w:hAnsi="Times New Roman"/>
          <w:sz w:val="28"/>
          <w:szCs w:val="28"/>
        </w:rPr>
        <w:t>giám sát, đánh giá</w:t>
      </w:r>
      <w:r w:rsidR="0029395D" w:rsidRPr="00066559">
        <w:rPr>
          <w:rFonts w:ascii="Times New Roman" w:hAnsi="Times New Roman"/>
          <w:sz w:val="28"/>
          <w:szCs w:val="28"/>
        </w:rPr>
        <w:t xml:space="preserve"> </w:t>
      </w:r>
      <w:r w:rsidR="00BE4972" w:rsidRPr="00066559">
        <w:rPr>
          <w:rFonts w:ascii="Times New Roman" w:hAnsi="Times New Roman"/>
          <w:sz w:val="28"/>
          <w:szCs w:val="28"/>
        </w:rPr>
        <w:t xml:space="preserve">về </w:t>
      </w:r>
      <w:r w:rsidRPr="00066559">
        <w:rPr>
          <w:rFonts w:ascii="Times New Roman" w:hAnsi="Times New Roman"/>
          <w:sz w:val="28"/>
          <w:szCs w:val="28"/>
        </w:rPr>
        <w:t>nông nghiệp, nông dân và nông thôn</w:t>
      </w:r>
      <w:r w:rsidR="0029395D" w:rsidRPr="00066559">
        <w:rPr>
          <w:rFonts w:ascii="Times New Roman" w:hAnsi="Times New Roman"/>
          <w:sz w:val="28"/>
          <w:szCs w:val="28"/>
        </w:rPr>
        <w:t xml:space="preserve"> được xây dựng </w:t>
      </w:r>
      <w:r w:rsidR="00180C58" w:rsidRPr="00066559">
        <w:rPr>
          <w:rFonts w:ascii="Times New Roman" w:hAnsi="Times New Roman"/>
          <w:sz w:val="28"/>
          <w:szCs w:val="28"/>
        </w:rPr>
        <w:t xml:space="preserve">dựa trên các </w:t>
      </w:r>
      <w:r w:rsidR="0029395D" w:rsidRPr="00066559">
        <w:rPr>
          <w:rFonts w:ascii="Times New Roman" w:hAnsi="Times New Roman"/>
          <w:sz w:val="28"/>
          <w:szCs w:val="28"/>
        </w:rPr>
        <w:t xml:space="preserve">nguyên tắc sau: </w:t>
      </w:r>
    </w:p>
    <w:p w:rsidR="008A2631" w:rsidRPr="00084F99" w:rsidRDefault="008A2631" w:rsidP="007F78EA">
      <w:pPr>
        <w:spacing w:before="120" w:after="120"/>
        <w:ind w:firstLine="720"/>
        <w:jc w:val="both"/>
        <w:rPr>
          <w:rFonts w:ascii="Times New Roman" w:hAnsi="Times New Roman"/>
          <w:spacing w:val="-12"/>
          <w:sz w:val="28"/>
          <w:szCs w:val="28"/>
        </w:rPr>
      </w:pPr>
      <w:r w:rsidRPr="00066559">
        <w:rPr>
          <w:rFonts w:ascii="Times New Roman" w:hAnsi="Times New Roman"/>
          <w:spacing w:val="-6"/>
          <w:sz w:val="28"/>
          <w:szCs w:val="28"/>
        </w:rPr>
        <w:t>1.</w:t>
      </w:r>
      <w:r w:rsidR="000D0304" w:rsidRPr="00066559">
        <w:rPr>
          <w:rFonts w:ascii="Times New Roman" w:hAnsi="Times New Roman"/>
          <w:spacing w:val="-6"/>
          <w:sz w:val="28"/>
          <w:szCs w:val="28"/>
        </w:rPr>
        <w:t xml:space="preserve"> </w:t>
      </w:r>
      <w:r w:rsidR="006C069A" w:rsidRPr="00066559">
        <w:rPr>
          <w:rFonts w:ascii="Times New Roman" w:hAnsi="Times New Roman"/>
          <w:spacing w:val="-6"/>
          <w:sz w:val="28"/>
          <w:szCs w:val="28"/>
        </w:rPr>
        <w:t>B</w:t>
      </w:r>
      <w:r w:rsidRPr="00066559">
        <w:rPr>
          <w:rFonts w:ascii="Times New Roman" w:hAnsi="Times New Roman"/>
          <w:spacing w:val="-6"/>
          <w:sz w:val="28"/>
          <w:szCs w:val="28"/>
        </w:rPr>
        <w:t xml:space="preserve">ám sát các mục tiêu của Nghị </w:t>
      </w:r>
      <w:r w:rsidRPr="00066559">
        <w:rPr>
          <w:rFonts w:ascii="Times New Roman" w:hAnsi="Times New Roman"/>
          <w:sz w:val="28"/>
          <w:szCs w:val="28"/>
        </w:rPr>
        <w:t xml:space="preserve">quyết số 19-NQ/TW và Nghị quyết số </w:t>
      </w:r>
      <w:r w:rsidRPr="00084F99">
        <w:rPr>
          <w:rFonts w:ascii="Times New Roman" w:hAnsi="Times New Roman"/>
          <w:spacing w:val="-12"/>
          <w:sz w:val="28"/>
          <w:szCs w:val="28"/>
        </w:rPr>
        <w:t>26/NQ-CP</w:t>
      </w:r>
      <w:r w:rsidR="006C069A" w:rsidRPr="00084F99">
        <w:rPr>
          <w:rFonts w:ascii="Times New Roman" w:hAnsi="Times New Roman"/>
          <w:spacing w:val="-12"/>
          <w:sz w:val="28"/>
          <w:szCs w:val="28"/>
        </w:rPr>
        <w:t xml:space="preserve"> để làm</w:t>
      </w:r>
      <w:r w:rsidRPr="00084F99">
        <w:rPr>
          <w:rFonts w:ascii="Times New Roman" w:hAnsi="Times New Roman"/>
          <w:spacing w:val="-12"/>
          <w:sz w:val="28"/>
          <w:szCs w:val="28"/>
        </w:rPr>
        <w:t xml:space="preserve"> cơ sở cho việc </w:t>
      </w:r>
      <w:r w:rsidRPr="00084F99">
        <w:rPr>
          <w:rFonts w:ascii="Times New Roman" w:hAnsi="Times New Roman"/>
          <w:spacing w:val="-10"/>
          <w:sz w:val="28"/>
          <w:szCs w:val="28"/>
        </w:rPr>
        <w:t xml:space="preserve">giám sát, đánh giá </w:t>
      </w:r>
      <w:r w:rsidRPr="00084F99">
        <w:rPr>
          <w:rFonts w:ascii="Times New Roman" w:hAnsi="Times New Roman"/>
          <w:spacing w:val="-12"/>
          <w:sz w:val="28"/>
          <w:szCs w:val="28"/>
        </w:rPr>
        <w:t>thực hiện Nghị quyết số 19-NQ/TW.</w:t>
      </w:r>
    </w:p>
    <w:p w:rsidR="00084F99" w:rsidRPr="00066559" w:rsidRDefault="00084F99" w:rsidP="007F78EA">
      <w:pPr>
        <w:tabs>
          <w:tab w:val="left" w:pos="1530"/>
          <w:tab w:val="left" w:pos="1620"/>
          <w:tab w:val="left" w:pos="1710"/>
        </w:tabs>
        <w:spacing w:before="120" w:after="120"/>
        <w:ind w:firstLine="720"/>
        <w:jc w:val="both"/>
        <w:rPr>
          <w:rFonts w:ascii="Times New Roman" w:hAnsi="Times New Roman"/>
          <w:sz w:val="28"/>
          <w:szCs w:val="28"/>
        </w:rPr>
      </w:pPr>
      <w:r>
        <w:rPr>
          <w:rFonts w:ascii="Times New Roman" w:hAnsi="Times New Roman"/>
          <w:sz w:val="28"/>
          <w:szCs w:val="28"/>
        </w:rPr>
        <w:t>2</w:t>
      </w:r>
      <w:r w:rsidRPr="00066559">
        <w:rPr>
          <w:rFonts w:ascii="Times New Roman" w:hAnsi="Times New Roman"/>
          <w:sz w:val="28"/>
          <w:szCs w:val="28"/>
        </w:rPr>
        <w:t xml:space="preserve">. </w:t>
      </w:r>
      <w:r w:rsidRPr="00066559">
        <w:rPr>
          <w:rFonts w:ascii="Times New Roman" w:hAnsi="Times New Roman"/>
          <w:sz w:val="28"/>
          <w:szCs w:val="28"/>
          <w:lang w:val="vi-VN"/>
        </w:rPr>
        <w:t>Bảo đảm tính khả thi</w:t>
      </w:r>
      <w:r w:rsidRPr="00066559">
        <w:rPr>
          <w:rFonts w:ascii="Times New Roman" w:hAnsi="Times New Roman"/>
          <w:sz w:val="28"/>
          <w:szCs w:val="28"/>
        </w:rPr>
        <w:t xml:space="preserve"> về nguồn số liệu và nguồn lực thực hiện.</w:t>
      </w:r>
    </w:p>
    <w:p w:rsidR="00BE4972" w:rsidRPr="00066559" w:rsidRDefault="00084F99" w:rsidP="007F78EA">
      <w:pPr>
        <w:tabs>
          <w:tab w:val="left" w:pos="1530"/>
          <w:tab w:val="left" w:pos="1620"/>
          <w:tab w:val="left" w:pos="1710"/>
        </w:tabs>
        <w:spacing w:before="120" w:after="120"/>
        <w:ind w:firstLine="720"/>
        <w:jc w:val="both"/>
        <w:rPr>
          <w:rFonts w:ascii="Times New Roman" w:hAnsi="Times New Roman"/>
          <w:sz w:val="28"/>
          <w:szCs w:val="28"/>
        </w:rPr>
      </w:pPr>
      <w:r>
        <w:rPr>
          <w:rFonts w:ascii="Times New Roman" w:hAnsi="Times New Roman"/>
          <w:sz w:val="28"/>
          <w:szCs w:val="28"/>
        </w:rPr>
        <w:t>3</w:t>
      </w:r>
      <w:r w:rsidR="00BE4972" w:rsidRPr="00066559">
        <w:rPr>
          <w:rFonts w:ascii="Times New Roman" w:hAnsi="Times New Roman"/>
          <w:sz w:val="28"/>
          <w:szCs w:val="28"/>
        </w:rPr>
        <w:t xml:space="preserve">. </w:t>
      </w:r>
      <w:r w:rsidR="006C069A" w:rsidRPr="00066559">
        <w:rPr>
          <w:rFonts w:ascii="Times New Roman" w:hAnsi="Times New Roman"/>
          <w:sz w:val="28"/>
          <w:szCs w:val="28"/>
        </w:rPr>
        <w:t>B</w:t>
      </w:r>
      <w:r w:rsidR="00BE4972" w:rsidRPr="00066559">
        <w:rPr>
          <w:rFonts w:ascii="Times New Roman" w:hAnsi="Times New Roman"/>
          <w:sz w:val="28"/>
          <w:szCs w:val="28"/>
        </w:rPr>
        <w:t>ảo đảm tính khoa học, phù hợp</w:t>
      </w:r>
      <w:r w:rsidR="006C069A" w:rsidRPr="00066559">
        <w:rPr>
          <w:rFonts w:ascii="Times New Roman" w:hAnsi="Times New Roman"/>
          <w:sz w:val="28"/>
          <w:szCs w:val="28"/>
        </w:rPr>
        <w:t xml:space="preserve"> với thực tiễn và</w:t>
      </w:r>
      <w:r w:rsidR="00BE4972" w:rsidRPr="00066559">
        <w:rPr>
          <w:rFonts w:ascii="Times New Roman" w:hAnsi="Times New Roman"/>
          <w:sz w:val="28"/>
          <w:szCs w:val="28"/>
        </w:rPr>
        <w:t xml:space="preserve"> </w:t>
      </w:r>
      <w:r w:rsidR="006C069A" w:rsidRPr="00066559">
        <w:rPr>
          <w:rFonts w:ascii="Times New Roman" w:hAnsi="Times New Roman"/>
          <w:sz w:val="28"/>
          <w:szCs w:val="28"/>
        </w:rPr>
        <w:t xml:space="preserve">thống nhất </w:t>
      </w:r>
      <w:r w:rsidR="00BE4972" w:rsidRPr="00066559">
        <w:rPr>
          <w:rFonts w:ascii="Times New Roman" w:hAnsi="Times New Roman"/>
          <w:sz w:val="28"/>
          <w:szCs w:val="28"/>
        </w:rPr>
        <w:t>với các chỉ tiêu thuộc các hệ thống chỉ tiêu</w:t>
      </w:r>
      <w:r w:rsidR="006C069A" w:rsidRPr="00066559">
        <w:rPr>
          <w:rFonts w:ascii="Times New Roman" w:hAnsi="Times New Roman"/>
          <w:sz w:val="28"/>
          <w:szCs w:val="28"/>
        </w:rPr>
        <w:t xml:space="preserve"> thống kê</w:t>
      </w:r>
      <w:r w:rsidR="008A2631" w:rsidRPr="00066559">
        <w:rPr>
          <w:rFonts w:ascii="Times New Roman" w:hAnsi="Times New Roman"/>
          <w:sz w:val="28"/>
          <w:szCs w:val="28"/>
        </w:rPr>
        <w:t>.</w:t>
      </w:r>
    </w:p>
    <w:p w:rsidR="00BE4972" w:rsidRPr="00066559" w:rsidRDefault="00084F99" w:rsidP="007F78EA">
      <w:pPr>
        <w:tabs>
          <w:tab w:val="left" w:pos="1530"/>
          <w:tab w:val="left" w:pos="1620"/>
          <w:tab w:val="left" w:pos="1710"/>
        </w:tabs>
        <w:spacing w:before="120" w:after="120"/>
        <w:ind w:firstLine="720"/>
        <w:jc w:val="both"/>
        <w:rPr>
          <w:rFonts w:ascii="Times New Roman" w:hAnsi="Times New Roman"/>
          <w:sz w:val="28"/>
          <w:szCs w:val="28"/>
        </w:rPr>
      </w:pPr>
      <w:r>
        <w:rPr>
          <w:rFonts w:ascii="Times New Roman" w:hAnsi="Times New Roman"/>
          <w:sz w:val="28"/>
          <w:szCs w:val="28"/>
        </w:rPr>
        <w:t>4</w:t>
      </w:r>
      <w:r w:rsidR="00BE4972" w:rsidRPr="00066559">
        <w:rPr>
          <w:rFonts w:ascii="Times New Roman" w:hAnsi="Times New Roman"/>
          <w:sz w:val="28"/>
          <w:szCs w:val="28"/>
        </w:rPr>
        <w:t xml:space="preserve">. </w:t>
      </w:r>
      <w:r w:rsidR="006C069A" w:rsidRPr="00066559">
        <w:rPr>
          <w:rFonts w:ascii="Times New Roman" w:hAnsi="Times New Roman"/>
          <w:sz w:val="28"/>
          <w:szCs w:val="28"/>
        </w:rPr>
        <w:t>B</w:t>
      </w:r>
      <w:r w:rsidR="00BE4972" w:rsidRPr="00066559">
        <w:rPr>
          <w:rFonts w:ascii="Times New Roman" w:hAnsi="Times New Roman"/>
          <w:sz w:val="28"/>
          <w:szCs w:val="28"/>
        </w:rPr>
        <w:t xml:space="preserve">ảo </w:t>
      </w:r>
      <w:r w:rsidR="006C069A" w:rsidRPr="00066559">
        <w:rPr>
          <w:rFonts w:ascii="Times New Roman" w:hAnsi="Times New Roman"/>
          <w:sz w:val="28"/>
          <w:szCs w:val="28"/>
        </w:rPr>
        <w:t xml:space="preserve">đảm tính </w:t>
      </w:r>
      <w:r w:rsidR="00BE4972" w:rsidRPr="00066559">
        <w:rPr>
          <w:rFonts w:ascii="Times New Roman" w:hAnsi="Times New Roman"/>
          <w:sz w:val="28"/>
          <w:szCs w:val="28"/>
        </w:rPr>
        <w:t>so sánh.</w:t>
      </w:r>
    </w:p>
    <w:p w:rsidR="003105BF" w:rsidRPr="00066559" w:rsidRDefault="00FD618A" w:rsidP="007F78EA">
      <w:pPr>
        <w:pStyle w:val="Heading4"/>
        <w:spacing w:after="120" w:line="240" w:lineRule="auto"/>
        <w:rPr>
          <w:rFonts w:ascii="Times New Roman" w:hAnsi="Times New Roman"/>
          <w:sz w:val="28"/>
          <w:szCs w:val="28"/>
          <w:lang w:val="pt-BR"/>
        </w:rPr>
      </w:pPr>
      <w:r w:rsidRPr="00066559">
        <w:rPr>
          <w:rFonts w:ascii="Times New Roman" w:hAnsi="Times New Roman"/>
          <w:sz w:val="28"/>
          <w:szCs w:val="28"/>
          <w:lang w:val="pt-BR"/>
        </w:rPr>
        <w:t xml:space="preserve">III. </w:t>
      </w:r>
      <w:r w:rsidR="00E27A7F" w:rsidRPr="00066559">
        <w:rPr>
          <w:rFonts w:ascii="Times New Roman" w:hAnsi="Times New Roman"/>
          <w:sz w:val="28"/>
          <w:szCs w:val="28"/>
          <w:lang w:val="pt-BR"/>
        </w:rPr>
        <w:t>QUÁ TRÌNH XÂY DỰNG</w:t>
      </w:r>
      <w:r w:rsidR="006C069A" w:rsidRPr="00066559">
        <w:rPr>
          <w:rFonts w:ascii="Times New Roman" w:hAnsi="Times New Roman"/>
          <w:sz w:val="28"/>
          <w:szCs w:val="28"/>
          <w:lang w:val="pt-BR"/>
        </w:rPr>
        <w:t xml:space="preserve"> </w:t>
      </w:r>
      <w:r w:rsidR="00E638E7" w:rsidRPr="00066559">
        <w:rPr>
          <w:rFonts w:ascii="Times New Roman" w:hAnsi="Times New Roman"/>
          <w:sz w:val="28"/>
          <w:szCs w:val="28"/>
          <w:lang w:val="pt-BR"/>
        </w:rPr>
        <w:t>QUYẾT ĐỊNH</w:t>
      </w:r>
    </w:p>
    <w:p w:rsidR="0029395D" w:rsidRPr="00066559" w:rsidRDefault="008F70D8" w:rsidP="007F78EA">
      <w:pPr>
        <w:spacing w:before="120" w:after="120"/>
        <w:ind w:firstLine="720"/>
        <w:jc w:val="both"/>
        <w:rPr>
          <w:rFonts w:ascii="Times New Roman" w:hAnsi="Times New Roman"/>
          <w:sz w:val="28"/>
          <w:szCs w:val="28"/>
        </w:rPr>
      </w:pPr>
      <w:r w:rsidRPr="00066559">
        <w:rPr>
          <w:rFonts w:ascii="Times New Roman" w:hAnsi="Times New Roman"/>
          <w:sz w:val="28"/>
          <w:szCs w:val="28"/>
        </w:rPr>
        <w:t>Thực hiện Nghị quyết số 26/NQ-CP, Bộ Kế hoạch và Đầu tư x</w:t>
      </w:r>
      <w:r w:rsidR="0029395D" w:rsidRPr="00066559">
        <w:rPr>
          <w:rFonts w:ascii="Times New Roman" w:hAnsi="Times New Roman"/>
          <w:sz w:val="28"/>
          <w:szCs w:val="28"/>
        </w:rPr>
        <w:t xml:space="preserve">ây dựng </w:t>
      </w:r>
      <w:r w:rsidR="00E638E7" w:rsidRPr="00066559">
        <w:rPr>
          <w:rFonts w:ascii="Times New Roman" w:hAnsi="Times New Roman"/>
          <w:sz w:val="28"/>
          <w:szCs w:val="28"/>
        </w:rPr>
        <w:t xml:space="preserve">dự thảo </w:t>
      </w:r>
      <w:r w:rsidRPr="00066559">
        <w:rPr>
          <w:rFonts w:ascii="Times New Roman" w:hAnsi="Times New Roman"/>
          <w:sz w:val="28"/>
          <w:szCs w:val="28"/>
        </w:rPr>
        <w:t xml:space="preserve">Quyết định của Thủ tướng Chính phủ về </w:t>
      </w:r>
      <w:r w:rsidR="000D0304" w:rsidRPr="00066559">
        <w:rPr>
          <w:rFonts w:ascii="Times New Roman" w:hAnsi="Times New Roman"/>
          <w:sz w:val="28"/>
          <w:szCs w:val="28"/>
        </w:rPr>
        <w:t>Bộ chỉ tiêu giám sát, đánh giá về nông nghiệp, nông dân và nông thôn</w:t>
      </w:r>
      <w:r w:rsidRPr="00066559">
        <w:rPr>
          <w:rFonts w:ascii="Times New Roman" w:hAnsi="Times New Roman"/>
          <w:sz w:val="28"/>
          <w:szCs w:val="28"/>
        </w:rPr>
        <w:t xml:space="preserve"> theo đúng </w:t>
      </w:r>
      <w:r w:rsidR="00A90924">
        <w:rPr>
          <w:rFonts w:ascii="Times New Roman" w:hAnsi="Times New Roman"/>
          <w:sz w:val="28"/>
          <w:szCs w:val="28"/>
        </w:rPr>
        <w:t>trình tự, thủ tục của Luật ban hành văn bản quy phạm pháp luật</w:t>
      </w:r>
      <w:r w:rsidRPr="00066559">
        <w:rPr>
          <w:rFonts w:ascii="Times New Roman" w:hAnsi="Times New Roman"/>
          <w:sz w:val="28"/>
          <w:szCs w:val="28"/>
        </w:rPr>
        <w:t>, cụ thể</w:t>
      </w:r>
      <w:r w:rsidR="0029395D" w:rsidRPr="00066559">
        <w:rPr>
          <w:rFonts w:ascii="Times New Roman" w:hAnsi="Times New Roman"/>
          <w:sz w:val="28"/>
          <w:szCs w:val="28"/>
        </w:rPr>
        <w:t>:</w:t>
      </w:r>
    </w:p>
    <w:p w:rsidR="00A81E31" w:rsidRPr="00066559" w:rsidRDefault="00320A90" w:rsidP="007F78EA">
      <w:pPr>
        <w:spacing w:before="120" w:after="120"/>
        <w:ind w:firstLine="720"/>
        <w:jc w:val="both"/>
        <w:rPr>
          <w:rFonts w:ascii="Times New Roman" w:hAnsi="Times New Roman"/>
          <w:sz w:val="28"/>
          <w:szCs w:val="28"/>
        </w:rPr>
      </w:pPr>
      <w:r w:rsidRPr="00066559">
        <w:rPr>
          <w:rFonts w:ascii="Times New Roman" w:hAnsi="Times New Roman"/>
          <w:sz w:val="28"/>
          <w:szCs w:val="28"/>
        </w:rPr>
        <w:t xml:space="preserve">1. </w:t>
      </w:r>
      <w:r w:rsidR="008F70D8" w:rsidRPr="00066559">
        <w:rPr>
          <w:rFonts w:ascii="Times New Roman" w:hAnsi="Times New Roman"/>
          <w:sz w:val="28"/>
          <w:szCs w:val="28"/>
        </w:rPr>
        <w:t>Dự thảo Quyết định.</w:t>
      </w:r>
    </w:p>
    <w:p w:rsidR="00F63C7A" w:rsidRPr="00066559" w:rsidRDefault="008F70D8" w:rsidP="007F78EA">
      <w:pPr>
        <w:spacing w:before="120" w:after="120"/>
        <w:ind w:firstLine="720"/>
        <w:jc w:val="both"/>
        <w:rPr>
          <w:rFonts w:ascii="Times New Roman" w:hAnsi="Times New Roman"/>
          <w:sz w:val="28"/>
          <w:szCs w:val="28"/>
        </w:rPr>
      </w:pPr>
      <w:r w:rsidRPr="00066559">
        <w:rPr>
          <w:rFonts w:ascii="Times New Roman" w:hAnsi="Times New Roman"/>
          <w:sz w:val="28"/>
          <w:szCs w:val="28"/>
        </w:rPr>
        <w:t>2</w:t>
      </w:r>
      <w:r w:rsidR="000D0304" w:rsidRPr="00066559">
        <w:rPr>
          <w:rFonts w:ascii="Times New Roman" w:hAnsi="Times New Roman"/>
          <w:sz w:val="28"/>
          <w:szCs w:val="28"/>
        </w:rPr>
        <w:t xml:space="preserve">. Đăng tải dự thảo </w:t>
      </w:r>
      <w:r w:rsidRPr="00066559">
        <w:rPr>
          <w:rFonts w:ascii="Times New Roman" w:hAnsi="Times New Roman"/>
          <w:sz w:val="28"/>
          <w:szCs w:val="28"/>
        </w:rPr>
        <w:t xml:space="preserve">Quyết định </w:t>
      </w:r>
      <w:r w:rsidR="00F63C7A" w:rsidRPr="00066559">
        <w:rPr>
          <w:rFonts w:ascii="Times New Roman" w:hAnsi="Times New Roman"/>
          <w:sz w:val="28"/>
          <w:szCs w:val="28"/>
          <w:lang w:val="pt-BR"/>
        </w:rPr>
        <w:t xml:space="preserve">trên Cổng thông tin điện tử của </w:t>
      </w:r>
      <w:r w:rsidR="00CF06EC">
        <w:rPr>
          <w:rFonts w:ascii="Times New Roman" w:hAnsi="Times New Roman"/>
          <w:sz w:val="28"/>
          <w:szCs w:val="28"/>
          <w:lang w:val="pt-BR"/>
        </w:rPr>
        <w:t xml:space="preserve">Chính phủ, </w:t>
      </w:r>
      <w:r w:rsidR="00F63C7A" w:rsidRPr="00066559">
        <w:rPr>
          <w:rFonts w:ascii="Times New Roman" w:hAnsi="Times New Roman"/>
          <w:sz w:val="28"/>
          <w:szCs w:val="28"/>
          <w:lang w:val="pt-BR"/>
        </w:rPr>
        <w:t>Bộ Kế hoạch và Đầu tư</w:t>
      </w:r>
      <w:r w:rsidR="00734C3A" w:rsidRPr="00066559">
        <w:rPr>
          <w:rFonts w:ascii="Times New Roman" w:hAnsi="Times New Roman"/>
          <w:sz w:val="28"/>
          <w:szCs w:val="28"/>
          <w:lang w:val="pt-BR"/>
        </w:rPr>
        <w:t xml:space="preserve"> và Tổng cục Thống kê</w:t>
      </w:r>
      <w:r w:rsidR="00F63C7A" w:rsidRPr="00066559">
        <w:rPr>
          <w:rFonts w:ascii="Times New Roman" w:hAnsi="Times New Roman"/>
          <w:sz w:val="28"/>
          <w:szCs w:val="28"/>
          <w:lang w:val="pt-BR"/>
        </w:rPr>
        <w:t xml:space="preserve"> để lấy ý kiến nhân dân</w:t>
      </w:r>
      <w:r w:rsidR="00734C3A" w:rsidRPr="00066559">
        <w:rPr>
          <w:rFonts w:ascii="Times New Roman" w:hAnsi="Times New Roman"/>
          <w:sz w:val="28"/>
          <w:szCs w:val="28"/>
          <w:lang w:val="pt-BR"/>
        </w:rPr>
        <w:t>, đồng thời</w:t>
      </w:r>
      <w:r w:rsidR="00F83BEE" w:rsidRPr="00066559">
        <w:rPr>
          <w:rFonts w:ascii="Times New Roman" w:hAnsi="Times New Roman"/>
          <w:sz w:val="28"/>
          <w:szCs w:val="28"/>
          <w:lang w:val="pt-BR"/>
        </w:rPr>
        <w:t xml:space="preserve"> gửi </w:t>
      </w:r>
      <w:r w:rsidR="00734C3A" w:rsidRPr="00066559">
        <w:rPr>
          <w:rFonts w:ascii="Times New Roman" w:hAnsi="Times New Roman"/>
          <w:sz w:val="28"/>
          <w:szCs w:val="28"/>
          <w:lang w:val="pt-BR"/>
        </w:rPr>
        <w:t xml:space="preserve">văn bản </w:t>
      </w:r>
      <w:r w:rsidR="00F83BEE" w:rsidRPr="00066559">
        <w:rPr>
          <w:rFonts w:ascii="Times New Roman" w:hAnsi="Times New Roman"/>
          <w:sz w:val="28"/>
          <w:szCs w:val="28"/>
          <w:lang w:val="pt-BR"/>
        </w:rPr>
        <w:t xml:space="preserve">xin ý kiến </w:t>
      </w:r>
      <w:r w:rsidR="00734C3A" w:rsidRPr="00066559">
        <w:rPr>
          <w:rFonts w:ascii="Times New Roman" w:hAnsi="Times New Roman"/>
          <w:sz w:val="28"/>
          <w:szCs w:val="28"/>
          <w:lang w:val="pt-BR"/>
        </w:rPr>
        <w:t xml:space="preserve">các đối tượng chịu sự tác động của </w:t>
      </w:r>
      <w:r w:rsidR="00084F99">
        <w:rPr>
          <w:rFonts w:ascii="Times New Roman" w:hAnsi="Times New Roman"/>
          <w:sz w:val="28"/>
          <w:szCs w:val="28"/>
          <w:lang w:val="pt-BR"/>
        </w:rPr>
        <w:t>Quyết</w:t>
      </w:r>
      <w:r w:rsidR="00734C3A" w:rsidRPr="00066559">
        <w:rPr>
          <w:rFonts w:ascii="Times New Roman" w:hAnsi="Times New Roman"/>
          <w:sz w:val="28"/>
          <w:szCs w:val="28"/>
          <w:lang w:val="pt-BR"/>
        </w:rPr>
        <w:t xml:space="preserve"> định theo Công văn số 4080/BKHĐT-TCTK ngày 2</w:t>
      </w:r>
      <w:r w:rsidR="00F30462">
        <w:rPr>
          <w:rFonts w:ascii="Times New Roman" w:hAnsi="Times New Roman"/>
          <w:sz w:val="28"/>
          <w:szCs w:val="28"/>
          <w:lang w:val="pt-BR"/>
        </w:rPr>
        <w:t>9/5/</w:t>
      </w:r>
      <w:r w:rsidR="00734C3A" w:rsidRPr="00066559">
        <w:rPr>
          <w:rFonts w:ascii="Times New Roman" w:hAnsi="Times New Roman"/>
          <w:sz w:val="28"/>
          <w:szCs w:val="28"/>
          <w:lang w:val="pt-BR"/>
        </w:rPr>
        <w:t>2024 của Bộ Kế hoạch và Đầu tư.</w:t>
      </w:r>
    </w:p>
    <w:p w:rsidR="00F63C7A" w:rsidRPr="00066559" w:rsidRDefault="00734C3A" w:rsidP="007F78EA">
      <w:pPr>
        <w:spacing w:before="120" w:after="120"/>
        <w:ind w:firstLine="720"/>
        <w:jc w:val="both"/>
        <w:rPr>
          <w:rFonts w:ascii="Times New Roman" w:hAnsi="Times New Roman"/>
          <w:sz w:val="28"/>
          <w:szCs w:val="28"/>
        </w:rPr>
      </w:pPr>
      <w:r w:rsidRPr="00066559">
        <w:rPr>
          <w:rFonts w:ascii="Times New Roman" w:hAnsi="Times New Roman"/>
          <w:sz w:val="28"/>
          <w:szCs w:val="28"/>
        </w:rPr>
        <w:t>3</w:t>
      </w:r>
      <w:r w:rsidR="00F63C7A" w:rsidRPr="00066559">
        <w:rPr>
          <w:rFonts w:ascii="Times New Roman" w:hAnsi="Times New Roman"/>
          <w:sz w:val="28"/>
          <w:szCs w:val="28"/>
        </w:rPr>
        <w:t xml:space="preserve">. </w:t>
      </w:r>
      <w:r w:rsidRPr="00066559">
        <w:rPr>
          <w:rFonts w:ascii="Times New Roman" w:hAnsi="Times New Roman"/>
          <w:sz w:val="28"/>
          <w:szCs w:val="28"/>
        </w:rPr>
        <w:t>G</w:t>
      </w:r>
      <w:r w:rsidR="00F63C7A" w:rsidRPr="00066559">
        <w:rPr>
          <w:rFonts w:ascii="Times New Roman" w:hAnsi="Times New Roman"/>
          <w:sz w:val="28"/>
          <w:szCs w:val="28"/>
        </w:rPr>
        <w:t>iải trình</w:t>
      </w:r>
      <w:r w:rsidRPr="00066559">
        <w:rPr>
          <w:rFonts w:ascii="Times New Roman" w:hAnsi="Times New Roman"/>
          <w:sz w:val="28"/>
          <w:szCs w:val="28"/>
        </w:rPr>
        <w:t>, tiếp thu</w:t>
      </w:r>
      <w:r w:rsidR="00F63C7A" w:rsidRPr="00066559">
        <w:rPr>
          <w:rFonts w:ascii="Times New Roman" w:hAnsi="Times New Roman"/>
          <w:sz w:val="28"/>
          <w:szCs w:val="28"/>
        </w:rPr>
        <w:t xml:space="preserve"> ý kiến</w:t>
      </w:r>
      <w:r w:rsidR="00F83BEE" w:rsidRPr="00066559">
        <w:rPr>
          <w:rFonts w:ascii="Times New Roman" w:hAnsi="Times New Roman"/>
          <w:sz w:val="28"/>
          <w:szCs w:val="28"/>
        </w:rPr>
        <w:t xml:space="preserve"> góp ý</w:t>
      </w:r>
      <w:r w:rsidRPr="00066559">
        <w:rPr>
          <w:rFonts w:ascii="Times New Roman" w:hAnsi="Times New Roman"/>
          <w:sz w:val="28"/>
          <w:szCs w:val="28"/>
        </w:rPr>
        <w:t xml:space="preserve"> về dự thảo </w:t>
      </w:r>
      <w:r w:rsidR="004852A1">
        <w:rPr>
          <w:rFonts w:ascii="Times New Roman" w:hAnsi="Times New Roman"/>
          <w:sz w:val="28"/>
          <w:szCs w:val="28"/>
        </w:rPr>
        <w:t xml:space="preserve">Quyết </w:t>
      </w:r>
      <w:r w:rsidRPr="00066559">
        <w:rPr>
          <w:rFonts w:ascii="Times New Roman" w:hAnsi="Times New Roman"/>
          <w:sz w:val="28"/>
          <w:szCs w:val="28"/>
        </w:rPr>
        <w:t>định.</w:t>
      </w:r>
    </w:p>
    <w:p w:rsidR="00793550" w:rsidRDefault="00734C3A" w:rsidP="007F78EA">
      <w:pPr>
        <w:spacing w:before="120" w:after="120"/>
        <w:ind w:firstLine="720"/>
        <w:jc w:val="both"/>
        <w:rPr>
          <w:rFonts w:ascii="Times New Roman" w:hAnsi="Times New Roman"/>
          <w:spacing w:val="-2"/>
          <w:sz w:val="28"/>
          <w:szCs w:val="28"/>
        </w:rPr>
      </w:pPr>
      <w:r w:rsidRPr="00066559">
        <w:rPr>
          <w:rFonts w:ascii="Times New Roman" w:hAnsi="Times New Roman"/>
          <w:spacing w:val="-2"/>
          <w:sz w:val="28"/>
          <w:szCs w:val="28"/>
        </w:rPr>
        <w:t>4</w:t>
      </w:r>
      <w:r w:rsidR="00CD5236" w:rsidRPr="00066559">
        <w:rPr>
          <w:rFonts w:ascii="Times New Roman" w:hAnsi="Times New Roman"/>
          <w:spacing w:val="-2"/>
          <w:sz w:val="28"/>
          <w:szCs w:val="28"/>
        </w:rPr>
        <w:t>.</w:t>
      </w:r>
      <w:r w:rsidR="00824CAB" w:rsidRPr="00066559">
        <w:rPr>
          <w:rFonts w:ascii="Times New Roman" w:hAnsi="Times New Roman"/>
          <w:spacing w:val="-2"/>
          <w:sz w:val="28"/>
          <w:szCs w:val="28"/>
        </w:rPr>
        <w:t xml:space="preserve"> </w:t>
      </w:r>
      <w:r w:rsidR="00726B38" w:rsidRPr="00066559">
        <w:rPr>
          <w:rFonts w:ascii="Times New Roman" w:hAnsi="Times New Roman"/>
          <w:spacing w:val="-2"/>
          <w:sz w:val="28"/>
          <w:szCs w:val="28"/>
        </w:rPr>
        <w:t>Gửi Bộ Tư pháp thẩm định dự thảo Quyết định</w:t>
      </w:r>
      <w:r w:rsidRPr="00066559">
        <w:rPr>
          <w:rFonts w:ascii="Times New Roman" w:hAnsi="Times New Roman"/>
          <w:spacing w:val="-2"/>
          <w:sz w:val="28"/>
          <w:szCs w:val="28"/>
        </w:rPr>
        <w:t xml:space="preserve"> the</w:t>
      </w:r>
      <w:r w:rsidR="00793550">
        <w:rPr>
          <w:rFonts w:ascii="Times New Roman" w:hAnsi="Times New Roman"/>
          <w:spacing w:val="-2"/>
          <w:sz w:val="28"/>
          <w:szCs w:val="28"/>
        </w:rPr>
        <w:t>o văn bản số… ngày</w:t>
      </w:r>
      <w:r w:rsidR="00F30462">
        <w:rPr>
          <w:rFonts w:ascii="Times New Roman" w:hAnsi="Times New Roman"/>
          <w:spacing w:val="-2"/>
          <w:sz w:val="28"/>
          <w:szCs w:val="28"/>
        </w:rPr>
        <w:t>…/…/…</w:t>
      </w:r>
    </w:p>
    <w:p w:rsidR="00793550" w:rsidRDefault="00793550" w:rsidP="007F78EA">
      <w:pPr>
        <w:spacing w:before="120" w:after="120"/>
        <w:ind w:firstLine="720"/>
        <w:jc w:val="both"/>
        <w:rPr>
          <w:rFonts w:ascii="Times New Roman" w:hAnsi="Times New Roman"/>
          <w:spacing w:val="-2"/>
          <w:sz w:val="28"/>
          <w:szCs w:val="28"/>
        </w:rPr>
      </w:pPr>
      <w:r>
        <w:rPr>
          <w:rFonts w:ascii="Times New Roman" w:hAnsi="Times New Roman"/>
          <w:spacing w:val="-2"/>
          <w:sz w:val="28"/>
          <w:szCs w:val="28"/>
        </w:rPr>
        <w:t xml:space="preserve">5. Dự thảo Quyết định đã được Hội đồng thẩm định tiến hành thẩm định </w:t>
      </w:r>
      <w:r w:rsidR="00F30462">
        <w:rPr>
          <w:rFonts w:ascii="Times New Roman" w:hAnsi="Times New Roman"/>
          <w:spacing w:val="-2"/>
          <w:sz w:val="28"/>
          <w:szCs w:val="28"/>
        </w:rPr>
        <w:t>ngày…/…/…</w:t>
      </w:r>
    </w:p>
    <w:p w:rsidR="00C42935" w:rsidRDefault="00793550" w:rsidP="007F78EA">
      <w:pPr>
        <w:spacing w:before="120" w:after="120"/>
        <w:ind w:firstLine="720"/>
        <w:jc w:val="both"/>
        <w:rPr>
          <w:rFonts w:ascii="Times New Roman" w:hAnsi="Times New Roman"/>
          <w:spacing w:val="-2"/>
          <w:sz w:val="28"/>
          <w:szCs w:val="28"/>
        </w:rPr>
      </w:pPr>
      <w:r>
        <w:rPr>
          <w:rFonts w:ascii="Times New Roman" w:hAnsi="Times New Roman"/>
          <w:spacing w:val="-2"/>
          <w:sz w:val="28"/>
          <w:szCs w:val="28"/>
        </w:rPr>
        <w:t xml:space="preserve">6. Nhận được </w:t>
      </w:r>
      <w:r w:rsidR="00C42935">
        <w:rPr>
          <w:rFonts w:ascii="Times New Roman" w:hAnsi="Times New Roman"/>
          <w:spacing w:val="-2"/>
          <w:sz w:val="28"/>
          <w:szCs w:val="28"/>
        </w:rPr>
        <w:t xml:space="preserve">Công văn số… </w:t>
      </w:r>
      <w:r w:rsidR="00F30462">
        <w:rPr>
          <w:rFonts w:ascii="Times New Roman" w:hAnsi="Times New Roman"/>
          <w:spacing w:val="-2"/>
          <w:sz w:val="28"/>
          <w:szCs w:val="28"/>
        </w:rPr>
        <w:t>ngày…/…/…</w:t>
      </w:r>
      <w:r w:rsidR="00C42935">
        <w:rPr>
          <w:rFonts w:ascii="Times New Roman" w:hAnsi="Times New Roman"/>
          <w:spacing w:val="-2"/>
          <w:sz w:val="28"/>
          <w:szCs w:val="28"/>
        </w:rPr>
        <w:t xml:space="preserve">về </w:t>
      </w:r>
      <w:r w:rsidR="004852A1">
        <w:rPr>
          <w:rFonts w:ascii="Times New Roman" w:hAnsi="Times New Roman"/>
          <w:spacing w:val="-2"/>
          <w:sz w:val="28"/>
          <w:szCs w:val="28"/>
        </w:rPr>
        <w:t xml:space="preserve">việc </w:t>
      </w:r>
      <w:r w:rsidR="00C42935">
        <w:rPr>
          <w:rFonts w:ascii="Times New Roman" w:hAnsi="Times New Roman"/>
          <w:spacing w:val="-2"/>
          <w:sz w:val="28"/>
          <w:szCs w:val="28"/>
        </w:rPr>
        <w:t>thẩm định dự thảo Quyết định</w:t>
      </w:r>
      <w:r w:rsidR="00550563">
        <w:rPr>
          <w:rFonts w:ascii="Times New Roman" w:hAnsi="Times New Roman"/>
          <w:spacing w:val="-2"/>
          <w:sz w:val="28"/>
          <w:szCs w:val="28"/>
        </w:rPr>
        <w:t>.</w:t>
      </w:r>
    </w:p>
    <w:p w:rsidR="00726B38" w:rsidRPr="00066559" w:rsidRDefault="00C42935" w:rsidP="007F78EA">
      <w:pPr>
        <w:spacing w:before="120" w:after="120"/>
        <w:ind w:firstLine="720"/>
        <w:jc w:val="both"/>
        <w:rPr>
          <w:rFonts w:ascii="Times New Roman" w:hAnsi="Times New Roman"/>
          <w:sz w:val="28"/>
          <w:szCs w:val="28"/>
        </w:rPr>
      </w:pPr>
      <w:r>
        <w:rPr>
          <w:rFonts w:ascii="Times New Roman" w:hAnsi="Times New Roman"/>
          <w:sz w:val="28"/>
          <w:szCs w:val="28"/>
        </w:rPr>
        <w:t>7</w:t>
      </w:r>
      <w:r w:rsidR="00726B38" w:rsidRPr="00066559">
        <w:rPr>
          <w:rFonts w:ascii="Times New Roman" w:hAnsi="Times New Roman"/>
          <w:sz w:val="28"/>
          <w:szCs w:val="28"/>
        </w:rPr>
        <w:t>. Trên cơ sở ý kiến thẩm định của Bộ Tư pháp, Bộ Kế hoạch và Đầu tư đã nghiên cứu,</w:t>
      </w:r>
      <w:r w:rsidR="000E1ABC" w:rsidRPr="00066559">
        <w:rPr>
          <w:rFonts w:ascii="Times New Roman" w:hAnsi="Times New Roman"/>
          <w:sz w:val="28"/>
          <w:szCs w:val="28"/>
        </w:rPr>
        <w:t xml:space="preserve"> tiếp thu, giải trình v</w:t>
      </w:r>
      <w:r w:rsidR="00F83BEE" w:rsidRPr="00066559">
        <w:rPr>
          <w:rFonts w:ascii="Times New Roman" w:hAnsi="Times New Roman"/>
          <w:sz w:val="28"/>
          <w:szCs w:val="28"/>
        </w:rPr>
        <w:t xml:space="preserve">à hoàn </w:t>
      </w:r>
      <w:r w:rsidR="00734C3A" w:rsidRPr="00066559">
        <w:rPr>
          <w:rFonts w:ascii="Times New Roman" w:hAnsi="Times New Roman"/>
          <w:sz w:val="28"/>
          <w:szCs w:val="28"/>
        </w:rPr>
        <w:t>thiện dự thảo Quyết định.</w:t>
      </w:r>
    </w:p>
    <w:p w:rsidR="000E1ABC" w:rsidRPr="00C42935" w:rsidRDefault="00C42935" w:rsidP="007F78EA">
      <w:pPr>
        <w:spacing w:before="120" w:after="120"/>
        <w:ind w:firstLine="720"/>
        <w:jc w:val="both"/>
        <w:rPr>
          <w:rFonts w:ascii="Times New Roman" w:hAnsi="Times New Roman"/>
          <w:spacing w:val="-4"/>
          <w:sz w:val="28"/>
          <w:szCs w:val="28"/>
        </w:rPr>
      </w:pPr>
      <w:r w:rsidRPr="00C42935">
        <w:rPr>
          <w:rFonts w:ascii="Times New Roman" w:hAnsi="Times New Roman"/>
          <w:spacing w:val="-4"/>
          <w:sz w:val="28"/>
          <w:szCs w:val="28"/>
        </w:rPr>
        <w:t>8</w:t>
      </w:r>
      <w:r w:rsidR="000E1ABC" w:rsidRPr="00C42935">
        <w:rPr>
          <w:rFonts w:ascii="Times New Roman" w:hAnsi="Times New Roman"/>
          <w:spacing w:val="-4"/>
          <w:sz w:val="28"/>
          <w:szCs w:val="28"/>
        </w:rPr>
        <w:t>. Hoàn thiện hồ sơ Quyết định theo quy định và trình Thủ tướng Chính phủ.</w:t>
      </w:r>
    </w:p>
    <w:p w:rsidR="00734C3A" w:rsidRPr="00066559" w:rsidRDefault="00FD618A" w:rsidP="007F78EA">
      <w:pPr>
        <w:pStyle w:val="Heading4"/>
        <w:spacing w:after="120" w:line="240" w:lineRule="auto"/>
        <w:rPr>
          <w:rFonts w:ascii="Times New Roman" w:hAnsi="Times New Roman"/>
          <w:sz w:val="28"/>
          <w:szCs w:val="28"/>
          <w:lang w:val="pt-BR"/>
        </w:rPr>
      </w:pPr>
      <w:r w:rsidRPr="00066559">
        <w:rPr>
          <w:rFonts w:ascii="Times New Roman" w:hAnsi="Times New Roman"/>
          <w:sz w:val="28"/>
          <w:szCs w:val="28"/>
          <w:lang w:val="pt-BR"/>
        </w:rPr>
        <w:t xml:space="preserve">IV. </w:t>
      </w:r>
      <w:r w:rsidR="006A4A36" w:rsidRPr="00066559">
        <w:rPr>
          <w:rFonts w:ascii="Times New Roman" w:hAnsi="Times New Roman"/>
          <w:sz w:val="28"/>
          <w:szCs w:val="28"/>
          <w:lang w:val="pt-BR"/>
        </w:rPr>
        <w:t>BỐ CỤC</w:t>
      </w:r>
      <w:r w:rsidR="00F8282D" w:rsidRPr="00066559">
        <w:rPr>
          <w:rFonts w:ascii="Times New Roman" w:hAnsi="Times New Roman"/>
          <w:sz w:val="28"/>
          <w:szCs w:val="28"/>
          <w:lang w:val="pt-BR"/>
        </w:rPr>
        <w:t xml:space="preserve"> VÀ </w:t>
      </w:r>
      <w:r w:rsidR="006A4A36" w:rsidRPr="00066559">
        <w:rPr>
          <w:rFonts w:ascii="Times New Roman" w:hAnsi="Times New Roman"/>
          <w:sz w:val="28"/>
          <w:szCs w:val="28"/>
          <w:lang w:val="pt-BR"/>
        </w:rPr>
        <w:t>NỘI DUNG</w:t>
      </w:r>
      <w:r w:rsidR="00F8282D" w:rsidRPr="00066559">
        <w:rPr>
          <w:rFonts w:ascii="Times New Roman" w:hAnsi="Times New Roman"/>
          <w:sz w:val="28"/>
          <w:szCs w:val="28"/>
          <w:lang w:val="pt-BR"/>
        </w:rPr>
        <w:t xml:space="preserve"> </w:t>
      </w:r>
      <w:r w:rsidR="006A4A36" w:rsidRPr="00066559">
        <w:rPr>
          <w:rFonts w:ascii="Times New Roman" w:hAnsi="Times New Roman"/>
          <w:sz w:val="28"/>
          <w:szCs w:val="28"/>
          <w:lang w:val="pt-BR"/>
        </w:rPr>
        <w:t>CỦA</w:t>
      </w:r>
      <w:r w:rsidR="00E638E7" w:rsidRPr="00066559">
        <w:rPr>
          <w:rFonts w:ascii="Times New Roman" w:hAnsi="Times New Roman"/>
          <w:b w:val="0"/>
          <w:sz w:val="28"/>
          <w:szCs w:val="28"/>
          <w:lang w:val="pt-BR"/>
        </w:rPr>
        <w:t xml:space="preserve"> </w:t>
      </w:r>
      <w:r w:rsidR="00E638E7" w:rsidRPr="00066559">
        <w:rPr>
          <w:rFonts w:ascii="Times New Roman" w:hAnsi="Times New Roman"/>
          <w:sz w:val="28"/>
          <w:szCs w:val="28"/>
          <w:lang w:val="pt-BR"/>
        </w:rPr>
        <w:t>DỰ THẢO QUYẾT ĐỊNH</w:t>
      </w:r>
    </w:p>
    <w:p w:rsidR="006A4A36" w:rsidRPr="00066559" w:rsidRDefault="005E3D42" w:rsidP="007F78EA">
      <w:pPr>
        <w:spacing w:before="120" w:after="120"/>
        <w:ind w:firstLine="720"/>
        <w:jc w:val="both"/>
        <w:rPr>
          <w:rFonts w:ascii="Times New Roman" w:hAnsi="Times New Roman"/>
          <w:b/>
          <w:sz w:val="28"/>
          <w:szCs w:val="28"/>
        </w:rPr>
      </w:pPr>
      <w:r>
        <w:rPr>
          <w:rFonts w:ascii="Times New Roman" w:hAnsi="Times New Roman"/>
          <w:b/>
          <w:sz w:val="28"/>
          <w:szCs w:val="28"/>
        </w:rPr>
        <w:t xml:space="preserve">1. </w:t>
      </w:r>
      <w:r w:rsidR="006A4A36" w:rsidRPr="00066559">
        <w:rPr>
          <w:rFonts w:ascii="Times New Roman" w:hAnsi="Times New Roman"/>
          <w:b/>
          <w:sz w:val="28"/>
          <w:szCs w:val="28"/>
        </w:rPr>
        <w:t>Bố cục của Quyết định</w:t>
      </w:r>
    </w:p>
    <w:p w:rsidR="00C71D1A" w:rsidRDefault="00BA7FD6" w:rsidP="007F78EA">
      <w:pPr>
        <w:spacing w:before="120" w:after="120"/>
        <w:ind w:firstLine="720"/>
        <w:jc w:val="both"/>
        <w:rPr>
          <w:rFonts w:ascii="Times New Roman" w:hAnsi="Times New Roman"/>
          <w:sz w:val="28"/>
          <w:szCs w:val="28"/>
        </w:rPr>
      </w:pPr>
      <w:r w:rsidRPr="00066559">
        <w:rPr>
          <w:rFonts w:ascii="Times New Roman" w:hAnsi="Times New Roman"/>
          <w:sz w:val="28"/>
          <w:szCs w:val="28"/>
        </w:rPr>
        <w:t xml:space="preserve">Quyết định gồm 03 Điều và 02 Phụ lục </w:t>
      </w:r>
      <w:r w:rsidR="00C71D1A">
        <w:rPr>
          <w:rFonts w:ascii="Times New Roman" w:hAnsi="Times New Roman"/>
          <w:sz w:val="28"/>
          <w:szCs w:val="28"/>
        </w:rPr>
        <w:t>kèm theo:</w:t>
      </w:r>
    </w:p>
    <w:p w:rsidR="00683DC7" w:rsidRPr="00683DC7" w:rsidRDefault="00683DC7" w:rsidP="007F78EA">
      <w:pPr>
        <w:spacing w:before="120" w:after="120"/>
        <w:ind w:firstLine="720"/>
        <w:jc w:val="both"/>
        <w:rPr>
          <w:rFonts w:ascii="Times New Roman" w:hAnsi="Times New Roman"/>
          <w:color w:val="000000"/>
          <w:sz w:val="28"/>
          <w:szCs w:val="28"/>
          <w:lang w:eastAsia="x-none"/>
        </w:rPr>
      </w:pPr>
      <w:r w:rsidRPr="00683DC7">
        <w:rPr>
          <w:rFonts w:ascii="Times New Roman" w:hAnsi="Times New Roman"/>
          <w:b/>
          <w:sz w:val="28"/>
          <w:szCs w:val="28"/>
          <w:lang w:val="x-none" w:eastAsia="x-none"/>
        </w:rPr>
        <w:t xml:space="preserve">Điều 1. </w:t>
      </w:r>
      <w:r w:rsidRPr="00683DC7">
        <w:rPr>
          <w:rFonts w:ascii="Times New Roman" w:hAnsi="Times New Roman"/>
          <w:color w:val="000000"/>
          <w:sz w:val="28"/>
          <w:szCs w:val="28"/>
          <w:lang w:val="x-none" w:eastAsia="x-none"/>
        </w:rPr>
        <w:t>Ban hành</w:t>
      </w:r>
      <w:r w:rsidRPr="00683DC7">
        <w:rPr>
          <w:rFonts w:ascii="Times New Roman" w:hAnsi="Times New Roman"/>
          <w:color w:val="000000"/>
          <w:sz w:val="28"/>
          <w:szCs w:val="28"/>
          <w:lang w:eastAsia="x-none"/>
        </w:rPr>
        <w:t xml:space="preserve"> kèm theo Quyết định này</w:t>
      </w:r>
      <w:r w:rsidRPr="00683DC7">
        <w:rPr>
          <w:rFonts w:ascii="Times New Roman" w:hAnsi="Times New Roman"/>
          <w:color w:val="000000"/>
          <w:sz w:val="28"/>
          <w:szCs w:val="28"/>
          <w:lang w:val="x-none" w:eastAsia="x-none"/>
        </w:rPr>
        <w:t xml:space="preserve"> </w:t>
      </w:r>
      <w:r w:rsidRPr="00683DC7">
        <w:rPr>
          <w:rFonts w:ascii="Times New Roman" w:hAnsi="Times New Roman"/>
          <w:color w:val="000000"/>
          <w:sz w:val="28"/>
          <w:szCs w:val="28"/>
          <w:lang w:eastAsia="x-none"/>
        </w:rPr>
        <w:t>Bộ chỉ tiêu giám sát, đánh giá về nông nghiệp, nông dân và nông thôn</w:t>
      </w:r>
      <w:r>
        <w:rPr>
          <w:rFonts w:ascii="Times New Roman" w:hAnsi="Times New Roman"/>
          <w:color w:val="000000"/>
          <w:sz w:val="28"/>
          <w:szCs w:val="28"/>
          <w:lang w:eastAsia="x-none"/>
        </w:rPr>
        <w:t>.</w:t>
      </w:r>
      <w:r w:rsidRPr="00683DC7">
        <w:rPr>
          <w:rFonts w:ascii="Times New Roman" w:hAnsi="Times New Roman"/>
          <w:color w:val="000000"/>
          <w:sz w:val="28"/>
          <w:szCs w:val="28"/>
          <w:lang w:eastAsia="x-none"/>
        </w:rPr>
        <w:t xml:space="preserve"> </w:t>
      </w:r>
    </w:p>
    <w:p w:rsidR="00683DC7" w:rsidRPr="00683DC7" w:rsidRDefault="00683DC7" w:rsidP="007F78EA">
      <w:pPr>
        <w:spacing w:before="120" w:after="120"/>
        <w:ind w:firstLine="720"/>
        <w:jc w:val="both"/>
        <w:rPr>
          <w:rFonts w:ascii="Times New Roman" w:hAnsi="Times New Roman"/>
          <w:b/>
          <w:sz w:val="28"/>
          <w:szCs w:val="28"/>
          <w:lang w:val="nl-NL" w:eastAsia="x-none"/>
        </w:rPr>
      </w:pPr>
      <w:r w:rsidRPr="00683DC7">
        <w:rPr>
          <w:rFonts w:ascii="Times New Roman" w:hAnsi="Times New Roman"/>
          <w:b/>
          <w:sz w:val="28"/>
          <w:szCs w:val="28"/>
          <w:lang w:val="nl-NL" w:eastAsia="x-none"/>
        </w:rPr>
        <w:t xml:space="preserve">Điều 2. </w:t>
      </w:r>
      <w:r w:rsidRPr="00683DC7">
        <w:rPr>
          <w:rFonts w:ascii="Times New Roman" w:hAnsi="Times New Roman"/>
          <w:sz w:val="28"/>
          <w:szCs w:val="28"/>
          <w:lang w:val="nl-NL" w:eastAsia="x-none"/>
        </w:rPr>
        <w:t>Tổ chức thực hiện</w:t>
      </w:r>
      <w:r w:rsidR="00550563">
        <w:rPr>
          <w:rFonts w:ascii="Times New Roman" w:hAnsi="Times New Roman"/>
          <w:sz w:val="28"/>
          <w:szCs w:val="28"/>
          <w:lang w:val="nl-NL" w:eastAsia="x-none"/>
        </w:rPr>
        <w:t>.</w:t>
      </w:r>
    </w:p>
    <w:p w:rsidR="00683DC7" w:rsidRPr="00683DC7" w:rsidRDefault="00683DC7" w:rsidP="007F78EA">
      <w:pPr>
        <w:spacing w:before="120" w:after="120"/>
        <w:rPr>
          <w:rFonts w:ascii="Times New Roman" w:hAnsi="Times New Roman"/>
          <w:spacing w:val="6"/>
          <w:sz w:val="28"/>
          <w:szCs w:val="28"/>
        </w:rPr>
      </w:pPr>
      <w:r w:rsidRPr="00683DC7">
        <w:rPr>
          <w:rFonts w:ascii="Times New Roman" w:hAnsi="Times New Roman"/>
          <w:spacing w:val="2"/>
          <w:sz w:val="28"/>
          <w:szCs w:val="28"/>
          <w:lang w:val="nl-NL" w:eastAsia="x-none"/>
        </w:rPr>
        <w:tab/>
      </w:r>
      <w:r w:rsidRPr="00683DC7">
        <w:rPr>
          <w:rFonts w:ascii="Times New Roman" w:hAnsi="Times New Roman"/>
          <w:b/>
          <w:spacing w:val="6"/>
          <w:sz w:val="28"/>
          <w:szCs w:val="28"/>
        </w:rPr>
        <w:t>Điều 3.</w:t>
      </w:r>
      <w:r w:rsidRPr="00683DC7">
        <w:rPr>
          <w:rFonts w:ascii="Times New Roman" w:hAnsi="Times New Roman"/>
          <w:spacing w:val="6"/>
          <w:sz w:val="28"/>
          <w:szCs w:val="28"/>
        </w:rPr>
        <w:t xml:space="preserve"> </w:t>
      </w:r>
      <w:r w:rsidRPr="00683DC7">
        <w:rPr>
          <w:rFonts w:ascii="Times New Roman" w:hAnsi="Times New Roman"/>
          <w:bCs/>
          <w:color w:val="000000"/>
          <w:sz w:val="28"/>
          <w:szCs w:val="28"/>
        </w:rPr>
        <w:t>Điều khoản thi hành</w:t>
      </w:r>
      <w:r w:rsidR="00550563">
        <w:rPr>
          <w:rFonts w:ascii="Times New Roman" w:hAnsi="Times New Roman"/>
          <w:bCs/>
          <w:color w:val="000000"/>
          <w:sz w:val="28"/>
          <w:szCs w:val="28"/>
        </w:rPr>
        <w:t>.</w:t>
      </w:r>
    </w:p>
    <w:p w:rsidR="0033631B" w:rsidRPr="007F55F8" w:rsidRDefault="0033631B" w:rsidP="007F78EA">
      <w:pPr>
        <w:spacing w:before="120" w:after="120"/>
        <w:ind w:firstLine="720"/>
        <w:jc w:val="both"/>
        <w:rPr>
          <w:rFonts w:ascii="Times New Roman" w:hAnsi="Times New Roman"/>
          <w:sz w:val="28"/>
          <w:szCs w:val="28"/>
          <w:lang w:eastAsia="x-none"/>
        </w:rPr>
      </w:pPr>
      <w:r w:rsidRPr="00DD7652">
        <w:rPr>
          <w:rFonts w:ascii="Times New Roman" w:hAnsi="Times New Roman"/>
          <w:sz w:val="28"/>
          <w:szCs w:val="28"/>
          <w:lang w:val="x-none" w:eastAsia="x-none"/>
        </w:rPr>
        <w:t>Phụ lục</w:t>
      </w:r>
      <w:r w:rsidRPr="00DD7652">
        <w:rPr>
          <w:rFonts w:ascii="Times New Roman" w:hAnsi="Times New Roman"/>
          <w:sz w:val="28"/>
          <w:szCs w:val="28"/>
          <w:lang w:eastAsia="x-none"/>
        </w:rPr>
        <w:t xml:space="preserve"> I.</w:t>
      </w:r>
      <w:r w:rsidRPr="007F55F8">
        <w:rPr>
          <w:rFonts w:ascii="Times New Roman" w:hAnsi="Times New Roman"/>
          <w:sz w:val="28"/>
          <w:szCs w:val="28"/>
          <w:lang w:eastAsia="x-none"/>
        </w:rPr>
        <w:t xml:space="preserve"> </w:t>
      </w:r>
      <w:r w:rsidRPr="00683DC7">
        <w:rPr>
          <w:rFonts w:ascii="Times New Roman" w:hAnsi="Times New Roman"/>
          <w:sz w:val="28"/>
          <w:szCs w:val="28"/>
          <w:lang w:eastAsia="x-none"/>
        </w:rPr>
        <w:t>Danh mục chỉ tiêu giám sát, đánh giá về nông nghiệp, nông dân và nông thôn.</w:t>
      </w:r>
    </w:p>
    <w:p w:rsidR="0033631B" w:rsidRPr="00683DC7" w:rsidRDefault="0033631B" w:rsidP="007F78EA">
      <w:pPr>
        <w:spacing w:before="120" w:after="120"/>
        <w:ind w:firstLine="720"/>
        <w:jc w:val="both"/>
        <w:rPr>
          <w:rFonts w:ascii="Times New Roman" w:hAnsi="Times New Roman"/>
          <w:b/>
          <w:sz w:val="28"/>
          <w:szCs w:val="28"/>
          <w:lang w:val="nl-NL" w:eastAsia="x-none"/>
        </w:rPr>
      </w:pPr>
      <w:r w:rsidRPr="00DD7652">
        <w:rPr>
          <w:rFonts w:ascii="Times New Roman" w:hAnsi="Times New Roman"/>
          <w:sz w:val="28"/>
          <w:szCs w:val="28"/>
          <w:lang w:val="x-none" w:eastAsia="x-none"/>
        </w:rPr>
        <w:t xml:space="preserve">Phụ lục </w:t>
      </w:r>
      <w:r w:rsidRPr="00DD7652">
        <w:rPr>
          <w:rFonts w:ascii="Times New Roman" w:hAnsi="Times New Roman"/>
          <w:sz w:val="28"/>
          <w:szCs w:val="28"/>
          <w:lang w:eastAsia="x-none"/>
        </w:rPr>
        <w:t>II.</w:t>
      </w:r>
      <w:r w:rsidRPr="007F55F8">
        <w:rPr>
          <w:rFonts w:ascii="Times New Roman" w:hAnsi="Times New Roman"/>
          <w:sz w:val="28"/>
          <w:szCs w:val="28"/>
          <w:lang w:eastAsia="x-none"/>
        </w:rPr>
        <w:t xml:space="preserve"> </w:t>
      </w:r>
      <w:r w:rsidRPr="00683DC7">
        <w:rPr>
          <w:rFonts w:ascii="Times New Roman" w:hAnsi="Times New Roman"/>
          <w:sz w:val="28"/>
          <w:szCs w:val="28"/>
          <w:lang w:val="x-none" w:eastAsia="x-none"/>
        </w:rPr>
        <w:t xml:space="preserve">Nội dung chỉ tiêu </w:t>
      </w:r>
      <w:r w:rsidRPr="00683DC7">
        <w:rPr>
          <w:rFonts w:ascii="Times New Roman" w:hAnsi="Times New Roman"/>
          <w:sz w:val="28"/>
          <w:szCs w:val="28"/>
          <w:lang w:eastAsia="x-none"/>
        </w:rPr>
        <w:t>giám sát, đánh giá về nô</w:t>
      </w:r>
      <w:r w:rsidRPr="007F55F8">
        <w:rPr>
          <w:rFonts w:ascii="Times New Roman" w:hAnsi="Times New Roman"/>
          <w:sz w:val="28"/>
          <w:szCs w:val="28"/>
          <w:lang w:eastAsia="x-none"/>
        </w:rPr>
        <w:t>ng nghiệp, nông dân và nông thôn</w:t>
      </w:r>
      <w:r w:rsidRPr="00683DC7">
        <w:rPr>
          <w:rFonts w:ascii="Times New Roman" w:hAnsi="Times New Roman"/>
          <w:sz w:val="28"/>
          <w:szCs w:val="28"/>
          <w:lang w:eastAsia="x-none"/>
        </w:rPr>
        <w:t>.</w:t>
      </w:r>
    </w:p>
    <w:p w:rsidR="006A4A36" w:rsidRPr="00066559" w:rsidRDefault="006A4A36" w:rsidP="007F78EA">
      <w:pPr>
        <w:spacing w:before="120" w:after="120"/>
        <w:ind w:firstLine="720"/>
        <w:jc w:val="both"/>
        <w:rPr>
          <w:rFonts w:ascii="Times New Roman" w:hAnsi="Times New Roman"/>
          <w:b/>
          <w:sz w:val="28"/>
          <w:szCs w:val="28"/>
        </w:rPr>
      </w:pPr>
      <w:r w:rsidRPr="00066559">
        <w:rPr>
          <w:rFonts w:ascii="Times New Roman" w:hAnsi="Times New Roman"/>
          <w:b/>
          <w:sz w:val="28"/>
          <w:szCs w:val="28"/>
        </w:rPr>
        <w:t xml:space="preserve">2. </w:t>
      </w:r>
      <w:r w:rsidR="00E638E7" w:rsidRPr="00066559">
        <w:rPr>
          <w:rFonts w:ascii="Times New Roman" w:hAnsi="Times New Roman"/>
          <w:b/>
          <w:sz w:val="28"/>
          <w:szCs w:val="28"/>
        </w:rPr>
        <w:t xml:space="preserve">Dự thảo </w:t>
      </w:r>
      <w:r w:rsidR="00D25088" w:rsidRPr="00066559">
        <w:rPr>
          <w:rFonts w:ascii="Times New Roman" w:hAnsi="Times New Roman"/>
          <w:b/>
          <w:sz w:val="28"/>
          <w:szCs w:val="28"/>
        </w:rPr>
        <w:t>Bộ chỉ tiêu giám sát, đánh giá về nông nghiệp, nông dân và nông thôn</w:t>
      </w:r>
    </w:p>
    <w:p w:rsidR="00DD7652" w:rsidRDefault="000F1376" w:rsidP="007F78EA">
      <w:pPr>
        <w:spacing w:before="120" w:after="120"/>
        <w:ind w:firstLine="720"/>
        <w:jc w:val="both"/>
        <w:rPr>
          <w:rFonts w:ascii="Times New Roman" w:hAnsi="Times New Roman"/>
          <w:sz w:val="28"/>
          <w:szCs w:val="28"/>
        </w:rPr>
      </w:pPr>
      <w:r>
        <w:rPr>
          <w:rFonts w:ascii="Times New Roman" w:hAnsi="Times New Roman"/>
          <w:sz w:val="28"/>
          <w:szCs w:val="28"/>
        </w:rPr>
        <w:t>2.1.</w:t>
      </w:r>
      <w:r w:rsidR="00DD7652">
        <w:rPr>
          <w:rFonts w:ascii="Times New Roman" w:hAnsi="Times New Roman"/>
          <w:sz w:val="28"/>
          <w:szCs w:val="28"/>
        </w:rPr>
        <w:t xml:space="preserve"> </w:t>
      </w:r>
      <w:r w:rsidR="00244E2A">
        <w:rPr>
          <w:rFonts w:ascii="Times New Roman" w:hAnsi="Times New Roman"/>
          <w:sz w:val="28"/>
          <w:szCs w:val="28"/>
        </w:rPr>
        <w:t>Về d</w:t>
      </w:r>
      <w:r w:rsidR="00550563">
        <w:rPr>
          <w:rFonts w:ascii="Times New Roman" w:hAnsi="Times New Roman"/>
          <w:sz w:val="28"/>
          <w:szCs w:val="28"/>
        </w:rPr>
        <w:t xml:space="preserve">anh mục và nội dung </w:t>
      </w:r>
      <w:r w:rsidR="00DD7652">
        <w:rPr>
          <w:rFonts w:ascii="Times New Roman" w:hAnsi="Times New Roman"/>
          <w:sz w:val="28"/>
          <w:szCs w:val="28"/>
        </w:rPr>
        <w:t>chỉ tiêu</w:t>
      </w:r>
    </w:p>
    <w:p w:rsidR="0016532D" w:rsidRPr="00066559" w:rsidRDefault="00E638E7" w:rsidP="007F78EA">
      <w:pPr>
        <w:spacing w:before="120" w:after="120"/>
        <w:ind w:firstLine="720"/>
        <w:jc w:val="both"/>
        <w:rPr>
          <w:rFonts w:ascii="Times New Roman" w:hAnsi="Times New Roman"/>
          <w:sz w:val="28"/>
          <w:szCs w:val="28"/>
        </w:rPr>
      </w:pPr>
      <w:r w:rsidRPr="00066559">
        <w:rPr>
          <w:rFonts w:ascii="Times New Roman" w:hAnsi="Times New Roman"/>
          <w:sz w:val="28"/>
          <w:szCs w:val="28"/>
        </w:rPr>
        <w:t xml:space="preserve">Dự thảo </w:t>
      </w:r>
      <w:r w:rsidR="0016532D" w:rsidRPr="00066559">
        <w:rPr>
          <w:rFonts w:ascii="Times New Roman" w:hAnsi="Times New Roman"/>
          <w:sz w:val="28"/>
          <w:szCs w:val="28"/>
        </w:rPr>
        <w:t>Bộ chỉ tiêu giám sát, đánh giá về nông nghiệp, nông dân và nông thôn gồm 02 phần:</w:t>
      </w:r>
    </w:p>
    <w:p w:rsidR="00C501E4" w:rsidRPr="00066559" w:rsidRDefault="000F1376" w:rsidP="007F78EA">
      <w:pPr>
        <w:spacing w:before="120" w:after="120"/>
        <w:ind w:firstLine="720"/>
        <w:jc w:val="both"/>
        <w:rPr>
          <w:rFonts w:ascii="Times New Roman" w:hAnsi="Times New Roman"/>
          <w:sz w:val="28"/>
          <w:szCs w:val="28"/>
        </w:rPr>
      </w:pPr>
      <w:r>
        <w:rPr>
          <w:rFonts w:ascii="Times New Roman" w:hAnsi="Times New Roman"/>
          <w:sz w:val="28"/>
          <w:szCs w:val="28"/>
        </w:rPr>
        <w:t>a)</w:t>
      </w:r>
      <w:r w:rsidR="00C501E4" w:rsidRPr="00066559">
        <w:rPr>
          <w:rFonts w:ascii="Times New Roman" w:hAnsi="Times New Roman"/>
          <w:sz w:val="28"/>
          <w:szCs w:val="28"/>
        </w:rPr>
        <w:t xml:space="preserve"> Phần 1: Danh mục chỉ tiêu giám sát, đánh giá về nông nghiệp, nông dân</w:t>
      </w:r>
      <w:r w:rsidR="00550563">
        <w:rPr>
          <w:rFonts w:ascii="Times New Roman" w:hAnsi="Times New Roman"/>
          <w:sz w:val="28"/>
          <w:szCs w:val="28"/>
        </w:rPr>
        <w:t xml:space="preserve"> và nông thôn, gồm: Số thứ tự; mã số; m</w:t>
      </w:r>
      <w:r w:rsidR="00C501E4" w:rsidRPr="00066559">
        <w:rPr>
          <w:rFonts w:ascii="Times New Roman" w:hAnsi="Times New Roman"/>
          <w:sz w:val="28"/>
          <w:szCs w:val="28"/>
        </w:rPr>
        <w:t>ã chỉ tiêu thống kê quốc gia</w:t>
      </w:r>
      <w:r w:rsidR="007F55F8">
        <w:rPr>
          <w:rFonts w:ascii="Times New Roman" w:hAnsi="Times New Roman"/>
          <w:sz w:val="28"/>
          <w:szCs w:val="28"/>
        </w:rPr>
        <w:t xml:space="preserve"> tương ứng</w:t>
      </w:r>
      <w:r w:rsidR="00550563">
        <w:rPr>
          <w:rFonts w:ascii="Times New Roman" w:hAnsi="Times New Roman"/>
          <w:sz w:val="28"/>
          <w:szCs w:val="28"/>
        </w:rPr>
        <w:t>; n</w:t>
      </w:r>
      <w:r w:rsidR="00C501E4" w:rsidRPr="00066559">
        <w:rPr>
          <w:rFonts w:ascii="Times New Roman" w:hAnsi="Times New Roman"/>
          <w:sz w:val="28"/>
          <w:szCs w:val="28"/>
        </w:rPr>
        <w:t>hóm, tên chỉ tiêu.</w:t>
      </w:r>
    </w:p>
    <w:p w:rsidR="00C501E4" w:rsidRPr="00D86B3C" w:rsidRDefault="00C501E4" w:rsidP="007F78EA">
      <w:pPr>
        <w:spacing w:before="120" w:after="120"/>
        <w:ind w:firstLine="720"/>
        <w:jc w:val="both"/>
        <w:rPr>
          <w:rFonts w:ascii="Times New Roman" w:hAnsi="Times New Roman"/>
          <w:sz w:val="28"/>
          <w:szCs w:val="28"/>
        </w:rPr>
      </w:pPr>
      <w:r w:rsidRPr="00D86B3C">
        <w:rPr>
          <w:rFonts w:ascii="Times New Roman" w:hAnsi="Times New Roman"/>
          <w:sz w:val="28"/>
          <w:szCs w:val="28"/>
        </w:rPr>
        <w:t>Danh mục chỉ tiêu giám sát, đánh giá về nông nghiệp, nông dân và nông thôn gồm 0</w:t>
      </w:r>
      <w:r w:rsidR="00D86B3C" w:rsidRPr="00D86B3C">
        <w:rPr>
          <w:rFonts w:ascii="Times New Roman" w:hAnsi="Times New Roman"/>
          <w:sz w:val="28"/>
          <w:szCs w:val="28"/>
        </w:rPr>
        <w:t>2</w:t>
      </w:r>
      <w:r w:rsidRPr="00D86B3C">
        <w:rPr>
          <w:rFonts w:ascii="Times New Roman" w:hAnsi="Times New Roman"/>
          <w:sz w:val="28"/>
          <w:szCs w:val="28"/>
        </w:rPr>
        <w:t xml:space="preserve"> nhóm với </w:t>
      </w:r>
      <w:r w:rsidR="00D86B3C" w:rsidRPr="00D86B3C">
        <w:rPr>
          <w:rFonts w:ascii="Times New Roman" w:hAnsi="Times New Roman"/>
          <w:sz w:val="28"/>
          <w:szCs w:val="28"/>
        </w:rPr>
        <w:t>52</w:t>
      </w:r>
      <w:r w:rsidRPr="00D86B3C">
        <w:rPr>
          <w:rFonts w:ascii="Times New Roman" w:hAnsi="Times New Roman"/>
          <w:sz w:val="28"/>
          <w:szCs w:val="28"/>
        </w:rPr>
        <w:t xml:space="preserve"> chỉ tiêu, cụ thể như sau:</w:t>
      </w:r>
    </w:p>
    <w:p w:rsidR="00C501E4" w:rsidRPr="00D86B3C" w:rsidRDefault="000F1376" w:rsidP="007F78EA">
      <w:pPr>
        <w:spacing w:before="120" w:after="120"/>
        <w:ind w:firstLine="720"/>
        <w:jc w:val="both"/>
        <w:rPr>
          <w:rFonts w:ascii="Times New Roman" w:hAnsi="Times New Roman"/>
          <w:sz w:val="28"/>
          <w:szCs w:val="28"/>
        </w:rPr>
      </w:pPr>
      <w:r>
        <w:rPr>
          <w:rFonts w:ascii="Times New Roman" w:hAnsi="Times New Roman"/>
          <w:sz w:val="28"/>
          <w:szCs w:val="28"/>
        </w:rPr>
        <w:t>-</w:t>
      </w:r>
      <w:r w:rsidR="00C501E4" w:rsidRPr="00D86B3C">
        <w:rPr>
          <w:rFonts w:ascii="Times New Roman" w:hAnsi="Times New Roman"/>
          <w:sz w:val="28"/>
          <w:szCs w:val="28"/>
        </w:rPr>
        <w:t xml:space="preserve"> Nhóm 01. Nông nghiệp: </w:t>
      </w:r>
      <w:r w:rsidR="00D86B3C" w:rsidRPr="00D86B3C">
        <w:rPr>
          <w:rFonts w:ascii="Times New Roman" w:hAnsi="Times New Roman"/>
          <w:sz w:val="28"/>
          <w:szCs w:val="28"/>
        </w:rPr>
        <w:t>30</w:t>
      </w:r>
      <w:r w:rsidR="00C501E4" w:rsidRPr="00D86B3C">
        <w:rPr>
          <w:rFonts w:ascii="Times New Roman" w:hAnsi="Times New Roman"/>
          <w:sz w:val="28"/>
          <w:szCs w:val="28"/>
        </w:rPr>
        <w:t xml:space="preserve"> chỉ tiêu;</w:t>
      </w:r>
    </w:p>
    <w:p w:rsidR="00C501E4" w:rsidRPr="009D33BA" w:rsidRDefault="000F1376" w:rsidP="007F78EA">
      <w:pPr>
        <w:spacing w:before="120" w:after="120"/>
        <w:ind w:firstLine="720"/>
        <w:jc w:val="both"/>
        <w:rPr>
          <w:rFonts w:ascii="Times New Roman" w:hAnsi="Times New Roman"/>
          <w:sz w:val="28"/>
          <w:szCs w:val="28"/>
        </w:rPr>
      </w:pPr>
      <w:r>
        <w:rPr>
          <w:rFonts w:ascii="Times New Roman" w:hAnsi="Times New Roman"/>
          <w:sz w:val="28"/>
          <w:szCs w:val="28"/>
        </w:rPr>
        <w:t>-</w:t>
      </w:r>
      <w:r w:rsidR="00C501E4" w:rsidRPr="009D33BA">
        <w:rPr>
          <w:rFonts w:ascii="Times New Roman" w:hAnsi="Times New Roman"/>
          <w:sz w:val="28"/>
          <w:szCs w:val="28"/>
        </w:rPr>
        <w:t xml:space="preserve"> Nhóm 02. Nông dân</w:t>
      </w:r>
      <w:r w:rsidR="00D86B3C" w:rsidRPr="009D33BA">
        <w:rPr>
          <w:rFonts w:ascii="Times New Roman" w:hAnsi="Times New Roman"/>
          <w:sz w:val="28"/>
          <w:szCs w:val="28"/>
        </w:rPr>
        <w:t xml:space="preserve"> và nông thôn</w:t>
      </w:r>
      <w:r w:rsidR="00C501E4" w:rsidRPr="009D33BA">
        <w:rPr>
          <w:rFonts w:ascii="Times New Roman" w:hAnsi="Times New Roman"/>
          <w:sz w:val="28"/>
          <w:szCs w:val="28"/>
        </w:rPr>
        <w:t xml:space="preserve">: </w:t>
      </w:r>
      <w:r w:rsidR="00D86B3C" w:rsidRPr="009D33BA">
        <w:rPr>
          <w:rFonts w:ascii="Times New Roman" w:hAnsi="Times New Roman"/>
          <w:sz w:val="28"/>
          <w:szCs w:val="28"/>
        </w:rPr>
        <w:t>22</w:t>
      </w:r>
      <w:r w:rsidR="00C501E4" w:rsidRPr="009D33BA">
        <w:rPr>
          <w:rFonts w:ascii="Times New Roman" w:hAnsi="Times New Roman"/>
          <w:sz w:val="28"/>
          <w:szCs w:val="28"/>
        </w:rPr>
        <w:t xml:space="preserve"> chỉ tiêu</w:t>
      </w:r>
      <w:r w:rsidR="00D86B3C" w:rsidRPr="009D33BA">
        <w:rPr>
          <w:rFonts w:ascii="Times New Roman" w:hAnsi="Times New Roman"/>
          <w:sz w:val="28"/>
          <w:szCs w:val="28"/>
        </w:rPr>
        <w:t>.</w:t>
      </w:r>
    </w:p>
    <w:p w:rsidR="00C501E4" w:rsidRPr="009D33BA" w:rsidRDefault="000F1376" w:rsidP="007F78EA">
      <w:pPr>
        <w:spacing w:before="120" w:after="120"/>
        <w:ind w:firstLine="720"/>
        <w:jc w:val="both"/>
        <w:rPr>
          <w:rFonts w:ascii="Times New Roman" w:hAnsi="Times New Roman"/>
          <w:sz w:val="28"/>
          <w:szCs w:val="28"/>
        </w:rPr>
      </w:pPr>
      <w:r>
        <w:rPr>
          <w:rFonts w:ascii="Times New Roman" w:hAnsi="Times New Roman"/>
          <w:sz w:val="28"/>
          <w:szCs w:val="28"/>
        </w:rPr>
        <w:t>b)</w:t>
      </w:r>
      <w:r w:rsidR="00C501E4" w:rsidRPr="009D33BA">
        <w:rPr>
          <w:rFonts w:ascii="Times New Roman" w:hAnsi="Times New Roman"/>
          <w:sz w:val="28"/>
          <w:szCs w:val="28"/>
        </w:rPr>
        <w:t xml:space="preserve"> Phần 2: Nội dung chỉ tiêu giám sát, đánh giá về nông nghiệp, nông dân và nông thôn gồm</w:t>
      </w:r>
      <w:r w:rsidR="00550563">
        <w:rPr>
          <w:rFonts w:ascii="Times New Roman" w:hAnsi="Times New Roman"/>
          <w:sz w:val="28"/>
          <w:szCs w:val="28"/>
        </w:rPr>
        <w:t>: Khái niệm, phương pháp tính; phân tổ chủ yếu; kỳ công bố; n</w:t>
      </w:r>
      <w:r w:rsidR="00C501E4" w:rsidRPr="009D33BA">
        <w:rPr>
          <w:rFonts w:ascii="Times New Roman" w:hAnsi="Times New Roman"/>
          <w:sz w:val="28"/>
          <w:szCs w:val="28"/>
        </w:rPr>
        <w:t>guồn số l</w:t>
      </w:r>
      <w:r w:rsidR="00550563">
        <w:rPr>
          <w:rFonts w:ascii="Times New Roman" w:hAnsi="Times New Roman"/>
          <w:sz w:val="28"/>
          <w:szCs w:val="28"/>
        </w:rPr>
        <w:t>iệu; c</w:t>
      </w:r>
      <w:r w:rsidR="00C501E4" w:rsidRPr="009D33BA">
        <w:rPr>
          <w:rFonts w:ascii="Times New Roman" w:hAnsi="Times New Roman"/>
          <w:sz w:val="28"/>
          <w:szCs w:val="28"/>
        </w:rPr>
        <w:t>ơ quan chịu trách nhiệm thu thập, tổng hợp.</w:t>
      </w:r>
    </w:p>
    <w:p w:rsidR="00244E2A" w:rsidRDefault="00244E2A" w:rsidP="007F78EA">
      <w:pPr>
        <w:spacing w:before="120" w:after="120"/>
        <w:ind w:firstLine="720"/>
        <w:jc w:val="both"/>
        <w:rPr>
          <w:rFonts w:ascii="Times New Roman" w:hAnsi="Times New Roman"/>
          <w:sz w:val="28"/>
          <w:szCs w:val="28"/>
        </w:rPr>
      </w:pPr>
      <w:r>
        <w:rPr>
          <w:rFonts w:ascii="Times New Roman" w:hAnsi="Times New Roman"/>
          <w:sz w:val="28"/>
          <w:szCs w:val="28"/>
        </w:rPr>
        <w:t>2.2. Về nội dung phản ánh</w:t>
      </w:r>
    </w:p>
    <w:p w:rsidR="00716D15" w:rsidRPr="00244E2A" w:rsidRDefault="00244E2A" w:rsidP="007F78EA">
      <w:pPr>
        <w:spacing w:before="120" w:after="120"/>
        <w:ind w:firstLine="720"/>
        <w:jc w:val="both"/>
        <w:rPr>
          <w:rFonts w:ascii="Times New Roman" w:hAnsi="Times New Roman"/>
          <w:spacing w:val="-2"/>
          <w:sz w:val="28"/>
          <w:szCs w:val="28"/>
        </w:rPr>
      </w:pPr>
      <w:r>
        <w:rPr>
          <w:rFonts w:ascii="Times New Roman" w:hAnsi="Times New Roman"/>
          <w:sz w:val="28"/>
          <w:szCs w:val="28"/>
        </w:rPr>
        <w:t>D</w:t>
      </w:r>
      <w:r w:rsidR="00716D15" w:rsidRPr="009D33BA">
        <w:rPr>
          <w:rFonts w:ascii="Times New Roman" w:hAnsi="Times New Roman"/>
          <w:sz w:val="28"/>
          <w:szCs w:val="28"/>
        </w:rPr>
        <w:t>ự thảo Bộ chỉ tiêu giám sát, đánh giá về nông nghiệp, nông dân và nông thôn đã quy định</w:t>
      </w:r>
      <w:r w:rsidR="00550563">
        <w:rPr>
          <w:rFonts w:ascii="Times New Roman" w:hAnsi="Times New Roman"/>
          <w:sz w:val="28"/>
          <w:szCs w:val="28"/>
        </w:rPr>
        <w:t xml:space="preserve"> các chỉ tiêu thống kê nhằm phản</w:t>
      </w:r>
      <w:r w:rsidR="00716D15" w:rsidRPr="009D33BA">
        <w:rPr>
          <w:rFonts w:ascii="Times New Roman" w:hAnsi="Times New Roman"/>
          <w:sz w:val="28"/>
          <w:szCs w:val="28"/>
        </w:rPr>
        <w:t xml:space="preserve"> ánh </w:t>
      </w:r>
      <w:r w:rsidR="00CB7FA2" w:rsidRPr="009D33BA">
        <w:rPr>
          <w:rFonts w:ascii="Times New Roman" w:hAnsi="Times New Roman"/>
          <w:sz w:val="28"/>
          <w:szCs w:val="28"/>
        </w:rPr>
        <w:t xml:space="preserve">các vấn đề quan trọng, </w:t>
      </w:r>
      <w:r w:rsidR="00CB7FA2" w:rsidRPr="00244E2A">
        <w:rPr>
          <w:rFonts w:ascii="Times New Roman" w:hAnsi="Times New Roman"/>
          <w:spacing w:val="-2"/>
          <w:sz w:val="28"/>
          <w:szCs w:val="28"/>
        </w:rPr>
        <w:t>cấp thiết về nông nghiệp, nông dân và nông thôn trong giai đoạn hiện nay,</w:t>
      </w:r>
      <w:r w:rsidR="00A349B2" w:rsidRPr="00244E2A">
        <w:rPr>
          <w:rFonts w:ascii="Times New Roman" w:hAnsi="Times New Roman"/>
          <w:spacing w:val="-2"/>
          <w:sz w:val="28"/>
          <w:szCs w:val="28"/>
        </w:rPr>
        <w:t xml:space="preserve"> cụ thể</w:t>
      </w:r>
      <w:r w:rsidR="00CB7FA2" w:rsidRPr="00244E2A">
        <w:rPr>
          <w:rFonts w:ascii="Times New Roman" w:hAnsi="Times New Roman"/>
          <w:spacing w:val="-2"/>
          <w:sz w:val="28"/>
          <w:szCs w:val="28"/>
        </w:rPr>
        <w:t>:</w:t>
      </w:r>
    </w:p>
    <w:p w:rsidR="004F3051" w:rsidRPr="005E3D42" w:rsidRDefault="000F1376" w:rsidP="007F78EA">
      <w:pPr>
        <w:spacing w:before="120" w:after="120"/>
        <w:ind w:firstLine="720"/>
        <w:jc w:val="both"/>
        <w:rPr>
          <w:rFonts w:ascii="Times New Roman" w:hAnsi="Times New Roman"/>
          <w:spacing w:val="-2"/>
          <w:sz w:val="28"/>
          <w:szCs w:val="28"/>
        </w:rPr>
      </w:pPr>
      <w:r>
        <w:rPr>
          <w:rFonts w:ascii="Times New Roman" w:hAnsi="Times New Roman"/>
          <w:spacing w:val="-2"/>
          <w:sz w:val="28"/>
          <w:szCs w:val="28"/>
        </w:rPr>
        <w:t>-</w:t>
      </w:r>
      <w:r w:rsidR="004F3051" w:rsidRPr="005E3D42">
        <w:rPr>
          <w:rFonts w:ascii="Times New Roman" w:hAnsi="Times New Roman"/>
          <w:spacing w:val="-2"/>
          <w:sz w:val="28"/>
          <w:szCs w:val="28"/>
        </w:rPr>
        <w:t xml:space="preserve"> Các chỉ tiêu phản ánh chất l</w:t>
      </w:r>
      <w:r w:rsidR="004F3051" w:rsidRPr="005E3D42">
        <w:rPr>
          <w:rFonts w:ascii="Times New Roman" w:hAnsi="Times New Roman" w:hint="eastAsia"/>
          <w:spacing w:val="-2"/>
          <w:sz w:val="28"/>
          <w:szCs w:val="28"/>
        </w:rPr>
        <w:t>ư</w:t>
      </w:r>
      <w:r w:rsidR="004F3051" w:rsidRPr="005E3D42">
        <w:rPr>
          <w:rFonts w:ascii="Times New Roman" w:hAnsi="Times New Roman"/>
          <w:spacing w:val="-2"/>
          <w:sz w:val="28"/>
          <w:szCs w:val="28"/>
        </w:rPr>
        <w:t xml:space="preserve">ợng, hiệu quả quá trình sản xuất nông, lâm nghiệp, thuỷ sản; quá trình chuyển </w:t>
      </w:r>
      <w:r w:rsidR="004F3051" w:rsidRPr="005E3D42">
        <w:rPr>
          <w:rFonts w:ascii="Times New Roman" w:hAnsi="Times New Roman" w:hint="eastAsia"/>
          <w:spacing w:val="-2"/>
          <w:sz w:val="28"/>
          <w:szCs w:val="28"/>
        </w:rPr>
        <w:t>đ</w:t>
      </w:r>
      <w:r w:rsidR="004F3051" w:rsidRPr="005E3D42">
        <w:rPr>
          <w:rFonts w:ascii="Times New Roman" w:hAnsi="Times New Roman"/>
          <w:spacing w:val="-2"/>
          <w:sz w:val="28"/>
          <w:szCs w:val="28"/>
        </w:rPr>
        <w:t>ổi c</w:t>
      </w:r>
      <w:r w:rsidR="004F3051" w:rsidRPr="005E3D42">
        <w:rPr>
          <w:rFonts w:ascii="Times New Roman" w:hAnsi="Times New Roman" w:hint="eastAsia"/>
          <w:spacing w:val="-2"/>
          <w:sz w:val="28"/>
          <w:szCs w:val="28"/>
        </w:rPr>
        <w:t>ơ</w:t>
      </w:r>
      <w:r w:rsidR="004F3051" w:rsidRPr="005E3D42">
        <w:rPr>
          <w:rFonts w:ascii="Times New Roman" w:hAnsi="Times New Roman"/>
          <w:spacing w:val="-2"/>
          <w:sz w:val="28"/>
          <w:szCs w:val="28"/>
        </w:rPr>
        <w:t xml:space="preserve"> cấu cây trồng, vật nuôi; quá trình chuyển </w:t>
      </w:r>
      <w:r w:rsidR="004F3051" w:rsidRPr="005E3D42">
        <w:rPr>
          <w:rFonts w:ascii="Times New Roman" w:hAnsi="Times New Roman" w:hint="eastAsia"/>
          <w:spacing w:val="-2"/>
          <w:sz w:val="28"/>
          <w:szCs w:val="28"/>
        </w:rPr>
        <w:t>đ</w:t>
      </w:r>
      <w:r w:rsidR="004F3051" w:rsidRPr="005E3D42">
        <w:rPr>
          <w:rFonts w:ascii="Times New Roman" w:hAnsi="Times New Roman"/>
          <w:spacing w:val="-2"/>
          <w:sz w:val="28"/>
          <w:szCs w:val="28"/>
        </w:rPr>
        <w:t>ổi c</w:t>
      </w:r>
      <w:r w:rsidR="004F3051" w:rsidRPr="005E3D42">
        <w:rPr>
          <w:rFonts w:ascii="Times New Roman" w:hAnsi="Times New Roman" w:hint="eastAsia"/>
          <w:spacing w:val="-2"/>
          <w:sz w:val="28"/>
          <w:szCs w:val="28"/>
        </w:rPr>
        <w:t>ơ</w:t>
      </w:r>
      <w:r w:rsidR="004F3051" w:rsidRPr="005E3D42">
        <w:rPr>
          <w:rFonts w:ascii="Times New Roman" w:hAnsi="Times New Roman"/>
          <w:spacing w:val="-2"/>
          <w:sz w:val="28"/>
          <w:szCs w:val="28"/>
        </w:rPr>
        <w:t xml:space="preserve"> cấu kinh tế nông nghiệp và nông thôn; việc ứng dụng các biện pháp canh tác mới, giống mới, những sản phẩm mới, nh</w:t>
      </w:r>
      <w:r w:rsidR="004F3051" w:rsidRPr="005E3D42">
        <w:rPr>
          <w:rFonts w:ascii="Times New Roman" w:hAnsi="Times New Roman" w:hint="eastAsia"/>
          <w:spacing w:val="-2"/>
          <w:sz w:val="28"/>
          <w:szCs w:val="28"/>
        </w:rPr>
        <w:t>ư</w:t>
      </w:r>
      <w:r w:rsidR="004F3051" w:rsidRPr="005E3D42">
        <w:rPr>
          <w:rFonts w:ascii="Times New Roman" w:hAnsi="Times New Roman"/>
          <w:spacing w:val="-2"/>
          <w:sz w:val="28"/>
          <w:szCs w:val="28"/>
        </w:rPr>
        <w:t xml:space="preserve">: Tốc </w:t>
      </w:r>
      <w:r w:rsidR="004F3051" w:rsidRPr="005E3D42">
        <w:rPr>
          <w:rFonts w:ascii="Times New Roman" w:hAnsi="Times New Roman" w:hint="eastAsia"/>
          <w:spacing w:val="-2"/>
          <w:sz w:val="28"/>
          <w:szCs w:val="28"/>
        </w:rPr>
        <w:t>đ</w:t>
      </w:r>
      <w:r w:rsidR="004F3051" w:rsidRPr="005E3D42">
        <w:rPr>
          <w:rFonts w:ascii="Times New Roman" w:hAnsi="Times New Roman"/>
          <w:spacing w:val="-2"/>
          <w:sz w:val="28"/>
          <w:szCs w:val="28"/>
        </w:rPr>
        <w:t>ộ t</w:t>
      </w:r>
      <w:r w:rsidR="004F3051" w:rsidRPr="005E3D42">
        <w:rPr>
          <w:rFonts w:ascii="Times New Roman" w:hAnsi="Times New Roman" w:hint="eastAsia"/>
          <w:spacing w:val="-2"/>
          <w:sz w:val="28"/>
          <w:szCs w:val="28"/>
        </w:rPr>
        <w:t>ă</w:t>
      </w:r>
      <w:r w:rsidR="004F3051" w:rsidRPr="005E3D42">
        <w:rPr>
          <w:rFonts w:ascii="Times New Roman" w:hAnsi="Times New Roman"/>
          <w:spacing w:val="-2"/>
          <w:sz w:val="28"/>
          <w:szCs w:val="28"/>
        </w:rPr>
        <w:t>ng giá trị t</w:t>
      </w:r>
      <w:r w:rsidR="004F3051" w:rsidRPr="005E3D42">
        <w:rPr>
          <w:rFonts w:ascii="Times New Roman" w:hAnsi="Times New Roman" w:hint="eastAsia"/>
          <w:spacing w:val="-2"/>
          <w:sz w:val="28"/>
          <w:szCs w:val="28"/>
        </w:rPr>
        <w:t>ă</w:t>
      </w:r>
      <w:r w:rsidR="004F3051" w:rsidRPr="005E3D42">
        <w:rPr>
          <w:rFonts w:ascii="Times New Roman" w:hAnsi="Times New Roman"/>
          <w:spacing w:val="-2"/>
          <w:sz w:val="28"/>
          <w:szCs w:val="28"/>
        </w:rPr>
        <w:t xml:space="preserve">ng thêm ngành nông nghiệp, lâm nghiệp và thuỷ sản; Tốc </w:t>
      </w:r>
      <w:r w:rsidR="004F3051" w:rsidRPr="005E3D42">
        <w:rPr>
          <w:rFonts w:ascii="Times New Roman" w:hAnsi="Times New Roman" w:hint="eastAsia"/>
          <w:spacing w:val="-2"/>
          <w:sz w:val="28"/>
          <w:szCs w:val="28"/>
        </w:rPr>
        <w:t>đ</w:t>
      </w:r>
      <w:r w:rsidR="004F3051" w:rsidRPr="005E3D42">
        <w:rPr>
          <w:rFonts w:ascii="Times New Roman" w:hAnsi="Times New Roman"/>
          <w:spacing w:val="-2"/>
          <w:sz w:val="28"/>
          <w:szCs w:val="28"/>
        </w:rPr>
        <w:t>ộ t</w:t>
      </w:r>
      <w:r w:rsidR="004F3051" w:rsidRPr="005E3D42">
        <w:rPr>
          <w:rFonts w:ascii="Times New Roman" w:hAnsi="Times New Roman" w:hint="eastAsia"/>
          <w:spacing w:val="-2"/>
          <w:sz w:val="28"/>
          <w:szCs w:val="28"/>
        </w:rPr>
        <w:t>ă</w:t>
      </w:r>
      <w:r w:rsidR="004F3051" w:rsidRPr="005E3D42">
        <w:rPr>
          <w:rFonts w:ascii="Times New Roman" w:hAnsi="Times New Roman"/>
          <w:spacing w:val="-2"/>
          <w:sz w:val="28"/>
          <w:szCs w:val="28"/>
        </w:rPr>
        <w:t>ng giá trị xuất khẩu ngành nông nghiệp, lâm nghiệp và thuỷ sản; Giá trị sản phẩm và dịch vụ bình quân của trang trại; N</w:t>
      </w:r>
      <w:r w:rsidR="004F3051" w:rsidRPr="005E3D42">
        <w:rPr>
          <w:rFonts w:ascii="Times New Roman" w:hAnsi="Times New Roman" w:hint="eastAsia"/>
          <w:spacing w:val="-2"/>
          <w:sz w:val="28"/>
          <w:szCs w:val="28"/>
        </w:rPr>
        <w:t>ă</w:t>
      </w:r>
      <w:r w:rsidR="004F3051" w:rsidRPr="005E3D42">
        <w:rPr>
          <w:rFonts w:ascii="Times New Roman" w:hAnsi="Times New Roman"/>
          <w:spacing w:val="-2"/>
          <w:sz w:val="28"/>
          <w:szCs w:val="28"/>
        </w:rPr>
        <w:t xml:space="preserve">ng suất lao </w:t>
      </w:r>
      <w:r w:rsidR="004F3051" w:rsidRPr="005E3D42">
        <w:rPr>
          <w:rFonts w:ascii="Times New Roman" w:hAnsi="Times New Roman" w:hint="eastAsia"/>
          <w:spacing w:val="-2"/>
          <w:sz w:val="28"/>
          <w:szCs w:val="28"/>
        </w:rPr>
        <w:t>đ</w:t>
      </w:r>
      <w:r w:rsidR="004F3051" w:rsidRPr="005E3D42">
        <w:rPr>
          <w:rFonts w:ascii="Times New Roman" w:hAnsi="Times New Roman"/>
          <w:spacing w:val="-2"/>
          <w:sz w:val="28"/>
          <w:szCs w:val="28"/>
        </w:rPr>
        <w:t>ộng ngành nông nghiệp, lâm nghiệp và thuỷ sản; Số l</w:t>
      </w:r>
      <w:r w:rsidR="004F3051" w:rsidRPr="005E3D42">
        <w:rPr>
          <w:rFonts w:ascii="Times New Roman" w:hAnsi="Times New Roman" w:hint="eastAsia"/>
          <w:spacing w:val="-2"/>
          <w:sz w:val="28"/>
          <w:szCs w:val="28"/>
        </w:rPr>
        <w:t>ư</w:t>
      </w:r>
      <w:r w:rsidR="004F3051" w:rsidRPr="005E3D42">
        <w:rPr>
          <w:rFonts w:ascii="Times New Roman" w:hAnsi="Times New Roman"/>
          <w:spacing w:val="-2"/>
          <w:sz w:val="28"/>
          <w:szCs w:val="28"/>
        </w:rPr>
        <w:t xml:space="preserve">ợng doanh nghiệp nông nghiệp </w:t>
      </w:r>
      <w:r w:rsidR="004F3051" w:rsidRPr="005E3D42">
        <w:rPr>
          <w:rFonts w:ascii="Times New Roman" w:hAnsi="Times New Roman" w:hint="eastAsia"/>
          <w:spacing w:val="-2"/>
          <w:sz w:val="28"/>
          <w:szCs w:val="28"/>
        </w:rPr>
        <w:t>đư</w:t>
      </w:r>
      <w:r w:rsidR="004F3051" w:rsidRPr="005E3D42">
        <w:rPr>
          <w:rFonts w:ascii="Times New Roman" w:hAnsi="Times New Roman"/>
          <w:spacing w:val="-2"/>
          <w:sz w:val="28"/>
          <w:szCs w:val="28"/>
        </w:rPr>
        <w:t>ợc công nhận là doanh nghiệp ứng dụng công nghệ cao; Số sản phẩm công nghiệp nông thôn tiêu biểu các cấp</w:t>
      </w:r>
      <w:r w:rsidR="00785AB1" w:rsidRPr="005E3D42">
        <w:rPr>
          <w:rFonts w:ascii="Times New Roman" w:hAnsi="Times New Roman"/>
          <w:spacing w:val="-2"/>
          <w:sz w:val="28"/>
          <w:szCs w:val="28"/>
        </w:rPr>
        <w:t>;</w:t>
      </w:r>
      <w:r w:rsidR="004F3051" w:rsidRPr="005E3D42">
        <w:rPr>
          <w:rFonts w:ascii="Times New Roman" w:hAnsi="Times New Roman"/>
          <w:spacing w:val="-2"/>
          <w:sz w:val="28"/>
          <w:szCs w:val="28"/>
        </w:rPr>
        <w:t>…</w:t>
      </w:r>
    </w:p>
    <w:p w:rsidR="00017637" w:rsidRPr="009D33BA" w:rsidRDefault="000F1376" w:rsidP="007F78EA">
      <w:pPr>
        <w:spacing w:before="120" w:after="120"/>
        <w:ind w:firstLine="720"/>
        <w:jc w:val="both"/>
        <w:rPr>
          <w:rFonts w:ascii="Times New Roman" w:hAnsi="Times New Roman"/>
          <w:sz w:val="28"/>
          <w:szCs w:val="28"/>
        </w:rPr>
      </w:pPr>
      <w:r>
        <w:rPr>
          <w:rFonts w:ascii="Times New Roman" w:hAnsi="Times New Roman"/>
          <w:sz w:val="28"/>
          <w:szCs w:val="28"/>
        </w:rPr>
        <w:t>-</w:t>
      </w:r>
      <w:r w:rsidR="00017637" w:rsidRPr="009D33BA">
        <w:rPr>
          <w:rFonts w:ascii="Times New Roman" w:hAnsi="Times New Roman"/>
          <w:sz w:val="28"/>
          <w:szCs w:val="28"/>
        </w:rPr>
        <w:t xml:space="preserve"> </w:t>
      </w:r>
      <w:r w:rsidR="004F3051" w:rsidRPr="009D33BA">
        <w:rPr>
          <w:rFonts w:ascii="Times New Roman" w:hAnsi="Times New Roman"/>
          <w:sz w:val="28"/>
          <w:szCs w:val="28"/>
        </w:rPr>
        <w:t>C</w:t>
      </w:r>
      <w:r w:rsidR="00017637" w:rsidRPr="009D33BA">
        <w:rPr>
          <w:rFonts w:ascii="Times New Roman" w:hAnsi="Times New Roman"/>
          <w:sz w:val="28"/>
          <w:szCs w:val="28"/>
        </w:rPr>
        <w:t>ác chỉ tiêu phản ánh về quy hoạch và xây dựng các vùng sản xuất hàng hoá tập trung, chuyên canh phục vụ xuất khẩu/nguyên liệu cho công nghiệp chế biến; trì</w:t>
      </w:r>
      <w:r w:rsidR="004F3051" w:rsidRPr="009D33BA">
        <w:rPr>
          <w:rFonts w:ascii="Times New Roman" w:hAnsi="Times New Roman"/>
          <w:sz w:val="28"/>
          <w:szCs w:val="28"/>
        </w:rPr>
        <w:t xml:space="preserve">nh độ cơ giới hoá, thuỷ lợi hoá, như: </w:t>
      </w:r>
      <w:r w:rsidR="00785AB1" w:rsidRPr="009D33BA">
        <w:rPr>
          <w:rFonts w:ascii="Times New Roman" w:hAnsi="Times New Roman"/>
          <w:sz w:val="28"/>
          <w:szCs w:val="28"/>
        </w:rPr>
        <w:t xml:space="preserve">Tỷ lệ giá trị sản phẩm nông nghiệp, lâm nghiệp và thủy sản </w:t>
      </w:r>
      <w:r w:rsidR="00785AB1" w:rsidRPr="009D33BA">
        <w:rPr>
          <w:rFonts w:ascii="Times New Roman" w:hAnsi="Times New Roman" w:hint="eastAsia"/>
          <w:sz w:val="28"/>
          <w:szCs w:val="28"/>
        </w:rPr>
        <w:t>đư</w:t>
      </w:r>
      <w:r w:rsidR="00785AB1" w:rsidRPr="009D33BA">
        <w:rPr>
          <w:rFonts w:ascii="Times New Roman" w:hAnsi="Times New Roman"/>
          <w:sz w:val="28"/>
          <w:szCs w:val="28"/>
        </w:rPr>
        <w:t>ợc sản xuất d</w:t>
      </w:r>
      <w:r w:rsidR="00785AB1" w:rsidRPr="009D33BA">
        <w:rPr>
          <w:rFonts w:ascii="Times New Roman" w:hAnsi="Times New Roman" w:hint="eastAsia"/>
          <w:sz w:val="28"/>
          <w:szCs w:val="28"/>
        </w:rPr>
        <w:t>ư</w:t>
      </w:r>
      <w:r w:rsidR="00785AB1" w:rsidRPr="009D33BA">
        <w:rPr>
          <w:rFonts w:ascii="Times New Roman" w:hAnsi="Times New Roman"/>
          <w:sz w:val="28"/>
          <w:szCs w:val="28"/>
        </w:rPr>
        <w:t xml:space="preserve">ới các hình thức hợp tác và liên kết; </w:t>
      </w:r>
      <w:r w:rsidR="004F3051" w:rsidRPr="009D33BA">
        <w:rPr>
          <w:rFonts w:ascii="Times New Roman" w:hAnsi="Times New Roman"/>
          <w:sz w:val="28"/>
          <w:szCs w:val="28"/>
        </w:rPr>
        <w:t>Số l</w:t>
      </w:r>
      <w:r w:rsidR="004F3051" w:rsidRPr="009D33BA">
        <w:rPr>
          <w:rFonts w:ascii="Times New Roman" w:hAnsi="Times New Roman" w:hint="eastAsia"/>
          <w:sz w:val="28"/>
          <w:szCs w:val="28"/>
        </w:rPr>
        <w:t>ư</w:t>
      </w:r>
      <w:r w:rsidR="004F3051" w:rsidRPr="009D33BA">
        <w:rPr>
          <w:rFonts w:ascii="Times New Roman" w:hAnsi="Times New Roman"/>
          <w:sz w:val="28"/>
          <w:szCs w:val="28"/>
        </w:rPr>
        <w:t>ợng doanh nghiệp, c</w:t>
      </w:r>
      <w:r w:rsidR="004F3051" w:rsidRPr="009D33BA">
        <w:rPr>
          <w:rFonts w:ascii="Times New Roman" w:hAnsi="Times New Roman" w:hint="eastAsia"/>
          <w:sz w:val="28"/>
          <w:szCs w:val="28"/>
        </w:rPr>
        <w:t>ơ</w:t>
      </w:r>
      <w:r w:rsidR="004F3051" w:rsidRPr="009D33BA">
        <w:rPr>
          <w:rFonts w:ascii="Times New Roman" w:hAnsi="Times New Roman"/>
          <w:sz w:val="28"/>
          <w:szCs w:val="28"/>
        </w:rPr>
        <w:t xml:space="preserve"> sở chế biến nông nghiệp, lâm nghiệp và thủy sản; Tỷ lệ diện tích cây trồng </w:t>
      </w:r>
      <w:r w:rsidR="004F3051" w:rsidRPr="009D33BA">
        <w:rPr>
          <w:rFonts w:ascii="Times New Roman" w:hAnsi="Times New Roman" w:hint="eastAsia"/>
          <w:sz w:val="28"/>
          <w:szCs w:val="28"/>
        </w:rPr>
        <w:t>đư</w:t>
      </w:r>
      <w:r w:rsidR="004F3051" w:rsidRPr="009D33BA">
        <w:rPr>
          <w:rFonts w:ascii="Times New Roman" w:hAnsi="Times New Roman"/>
          <w:sz w:val="28"/>
          <w:szCs w:val="28"/>
        </w:rPr>
        <w:t>ợc c</w:t>
      </w:r>
      <w:r w:rsidR="004F3051" w:rsidRPr="009D33BA">
        <w:rPr>
          <w:rFonts w:ascii="Times New Roman" w:hAnsi="Times New Roman" w:hint="eastAsia"/>
          <w:sz w:val="28"/>
          <w:szCs w:val="28"/>
        </w:rPr>
        <w:t>ơ</w:t>
      </w:r>
      <w:r w:rsidR="004F3051" w:rsidRPr="009D33BA">
        <w:rPr>
          <w:rFonts w:ascii="Times New Roman" w:hAnsi="Times New Roman"/>
          <w:sz w:val="28"/>
          <w:szCs w:val="28"/>
        </w:rPr>
        <w:t xml:space="preserve"> giới hóa </w:t>
      </w:r>
      <w:r w:rsidR="004F3051" w:rsidRPr="009D33BA">
        <w:rPr>
          <w:rFonts w:ascii="Times New Roman" w:hAnsi="Times New Roman" w:hint="eastAsia"/>
          <w:sz w:val="28"/>
          <w:szCs w:val="28"/>
        </w:rPr>
        <w:t>đ</w:t>
      </w:r>
      <w:r w:rsidR="004F3051" w:rsidRPr="009D33BA">
        <w:rPr>
          <w:rFonts w:ascii="Times New Roman" w:hAnsi="Times New Roman"/>
          <w:sz w:val="28"/>
          <w:szCs w:val="28"/>
        </w:rPr>
        <w:t xml:space="preserve">ồng bộ; Tỷ lệ diện tích </w:t>
      </w:r>
      <w:r w:rsidR="004F3051" w:rsidRPr="009D33BA">
        <w:rPr>
          <w:rFonts w:ascii="Times New Roman" w:hAnsi="Times New Roman" w:hint="eastAsia"/>
          <w:sz w:val="28"/>
          <w:szCs w:val="28"/>
        </w:rPr>
        <w:t>đ</w:t>
      </w:r>
      <w:r w:rsidR="004F3051" w:rsidRPr="009D33BA">
        <w:rPr>
          <w:rFonts w:ascii="Times New Roman" w:hAnsi="Times New Roman"/>
          <w:sz w:val="28"/>
          <w:szCs w:val="28"/>
        </w:rPr>
        <w:t xml:space="preserve">ất sản xuất nông nghiệp </w:t>
      </w:r>
      <w:r w:rsidR="004F3051" w:rsidRPr="009D33BA">
        <w:rPr>
          <w:rFonts w:ascii="Times New Roman" w:hAnsi="Times New Roman" w:hint="eastAsia"/>
          <w:sz w:val="28"/>
          <w:szCs w:val="28"/>
        </w:rPr>
        <w:t>đư</w:t>
      </w:r>
      <w:r w:rsidR="004F3051" w:rsidRPr="009D33BA">
        <w:rPr>
          <w:rFonts w:ascii="Times New Roman" w:hAnsi="Times New Roman"/>
          <w:sz w:val="28"/>
          <w:szCs w:val="28"/>
        </w:rPr>
        <w:t>ợc áp dụng công nghệ t</w:t>
      </w:r>
      <w:r w:rsidR="004F3051" w:rsidRPr="009D33BA">
        <w:rPr>
          <w:rFonts w:ascii="Times New Roman" w:hAnsi="Times New Roman" w:hint="eastAsia"/>
          <w:sz w:val="28"/>
          <w:szCs w:val="28"/>
        </w:rPr>
        <w:t>ư</w:t>
      </w:r>
      <w:r w:rsidR="004F3051" w:rsidRPr="009D33BA">
        <w:rPr>
          <w:rFonts w:ascii="Times New Roman" w:hAnsi="Times New Roman"/>
          <w:sz w:val="28"/>
          <w:szCs w:val="28"/>
        </w:rPr>
        <w:t>ới tiết kiệm n</w:t>
      </w:r>
      <w:r w:rsidR="004F3051" w:rsidRPr="009D33BA">
        <w:rPr>
          <w:rFonts w:ascii="Times New Roman" w:hAnsi="Times New Roman" w:hint="eastAsia"/>
          <w:sz w:val="28"/>
          <w:szCs w:val="28"/>
        </w:rPr>
        <w:t>ư</w:t>
      </w:r>
      <w:r w:rsidR="00785AB1" w:rsidRPr="009D33BA">
        <w:rPr>
          <w:rFonts w:ascii="Times New Roman" w:hAnsi="Times New Roman"/>
          <w:sz w:val="28"/>
          <w:szCs w:val="28"/>
        </w:rPr>
        <w:t>ớc;…</w:t>
      </w:r>
    </w:p>
    <w:p w:rsidR="00017637" w:rsidRPr="009D33BA" w:rsidRDefault="000F1376" w:rsidP="007F78EA">
      <w:pPr>
        <w:spacing w:before="120" w:after="120"/>
        <w:ind w:firstLine="720"/>
        <w:jc w:val="both"/>
        <w:rPr>
          <w:rFonts w:ascii="Times New Roman" w:hAnsi="Times New Roman"/>
          <w:sz w:val="28"/>
          <w:szCs w:val="28"/>
        </w:rPr>
      </w:pPr>
      <w:r>
        <w:rPr>
          <w:rFonts w:ascii="Times New Roman" w:hAnsi="Times New Roman"/>
          <w:sz w:val="28"/>
          <w:szCs w:val="28"/>
        </w:rPr>
        <w:t>-</w:t>
      </w:r>
      <w:r w:rsidR="004F3051" w:rsidRPr="009D33BA">
        <w:rPr>
          <w:rFonts w:ascii="Times New Roman" w:hAnsi="Times New Roman"/>
          <w:sz w:val="28"/>
          <w:szCs w:val="28"/>
        </w:rPr>
        <w:t xml:space="preserve"> C</w:t>
      </w:r>
      <w:r w:rsidR="00017637" w:rsidRPr="009D33BA">
        <w:rPr>
          <w:rFonts w:ascii="Times New Roman" w:hAnsi="Times New Roman"/>
          <w:sz w:val="28"/>
          <w:szCs w:val="28"/>
        </w:rPr>
        <w:t>ác chỉ tiêu phản ánh về môi t</w:t>
      </w:r>
      <w:r w:rsidR="00AC44B1">
        <w:rPr>
          <w:rFonts w:ascii="Times New Roman" w:hAnsi="Times New Roman"/>
          <w:sz w:val="28"/>
          <w:szCs w:val="28"/>
        </w:rPr>
        <w:t>r</w:t>
      </w:r>
      <w:r w:rsidR="00017637" w:rsidRPr="009D33BA">
        <w:rPr>
          <w:rFonts w:ascii="Times New Roman" w:hAnsi="Times New Roman"/>
          <w:sz w:val="28"/>
          <w:szCs w:val="28"/>
        </w:rPr>
        <w:t xml:space="preserve">ường, </w:t>
      </w:r>
      <w:r w:rsidR="00E04ED7">
        <w:rPr>
          <w:rFonts w:ascii="Times New Roman" w:hAnsi="Times New Roman"/>
          <w:sz w:val="28"/>
          <w:szCs w:val="28"/>
        </w:rPr>
        <w:t>ứng</w:t>
      </w:r>
      <w:r w:rsidR="00017637" w:rsidRPr="009D33BA">
        <w:rPr>
          <w:rFonts w:ascii="Times New Roman" w:hAnsi="Times New Roman"/>
          <w:sz w:val="28"/>
          <w:szCs w:val="28"/>
        </w:rPr>
        <w:t xml:space="preserve"> phó biến đổi khí hậu</w:t>
      </w:r>
      <w:r w:rsidR="004F3051" w:rsidRPr="009D33BA">
        <w:rPr>
          <w:rFonts w:ascii="Times New Roman" w:hAnsi="Times New Roman"/>
          <w:sz w:val="28"/>
          <w:szCs w:val="28"/>
        </w:rPr>
        <w:t xml:space="preserve">, như: </w:t>
      </w:r>
      <w:r w:rsidR="00785AB1" w:rsidRPr="009D33BA">
        <w:rPr>
          <w:rFonts w:ascii="Times New Roman" w:hAnsi="Times New Roman"/>
          <w:sz w:val="28"/>
          <w:szCs w:val="28"/>
        </w:rPr>
        <w:t xml:space="preserve">Diện tích rừng đạt chứng chỉ quản lý bền vững; </w:t>
      </w:r>
      <w:r w:rsidR="004F3051" w:rsidRPr="009D33BA">
        <w:rPr>
          <w:rFonts w:ascii="Times New Roman" w:hAnsi="Times New Roman"/>
          <w:sz w:val="28"/>
          <w:szCs w:val="28"/>
        </w:rPr>
        <w:t xml:space="preserve">Tỷ lệ diện tích </w:t>
      </w:r>
      <w:r w:rsidR="004F3051" w:rsidRPr="009D33BA">
        <w:rPr>
          <w:rFonts w:ascii="Times New Roman" w:hAnsi="Times New Roman" w:hint="eastAsia"/>
          <w:sz w:val="28"/>
          <w:szCs w:val="28"/>
        </w:rPr>
        <w:t>đ</w:t>
      </w:r>
      <w:r w:rsidR="004F3051" w:rsidRPr="009D33BA">
        <w:rPr>
          <w:rFonts w:ascii="Times New Roman" w:hAnsi="Times New Roman"/>
          <w:sz w:val="28"/>
          <w:szCs w:val="28"/>
        </w:rPr>
        <w:t xml:space="preserve">ất sản xuất nông nghiệp </w:t>
      </w:r>
      <w:r w:rsidR="004F3051" w:rsidRPr="009D33BA">
        <w:rPr>
          <w:rFonts w:ascii="Times New Roman" w:hAnsi="Times New Roman" w:hint="eastAsia"/>
          <w:sz w:val="28"/>
          <w:szCs w:val="28"/>
        </w:rPr>
        <w:t>đ</w:t>
      </w:r>
      <w:r w:rsidR="004F3051" w:rsidRPr="009D33BA">
        <w:rPr>
          <w:rFonts w:ascii="Times New Roman" w:hAnsi="Times New Roman"/>
          <w:sz w:val="28"/>
          <w:szCs w:val="28"/>
        </w:rPr>
        <w:t>ạt hiệu quả và bền vững;</w:t>
      </w:r>
      <w:r w:rsidR="00785AB1" w:rsidRPr="009D33BA">
        <w:rPr>
          <w:rFonts w:ascii="Times New Roman" w:hAnsi="Times New Roman"/>
          <w:sz w:val="28"/>
          <w:szCs w:val="28"/>
        </w:rPr>
        <w:t xml:space="preserve"> Tổng lượng phát thải khí nhà kính lĩ</w:t>
      </w:r>
      <w:r w:rsidR="00AC44B1">
        <w:rPr>
          <w:rFonts w:ascii="Times New Roman" w:hAnsi="Times New Roman"/>
          <w:sz w:val="28"/>
          <w:szCs w:val="28"/>
        </w:rPr>
        <w:t xml:space="preserve">nh vực nông nghiệp, lâm nghiệp </w:t>
      </w:r>
      <w:r w:rsidR="00785AB1" w:rsidRPr="009D33BA">
        <w:rPr>
          <w:rFonts w:ascii="Times New Roman" w:hAnsi="Times New Roman"/>
          <w:sz w:val="28"/>
          <w:szCs w:val="28"/>
        </w:rPr>
        <w:t>và sử dụng đất; Lượng phát thải khí metan trong trồng trọt, chăn nuôi;…</w:t>
      </w:r>
    </w:p>
    <w:p w:rsidR="00017637" w:rsidRPr="009D33BA" w:rsidRDefault="000F1376" w:rsidP="007F78EA">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w:t>
      </w:r>
      <w:r w:rsidR="00017637" w:rsidRPr="009D33BA">
        <w:rPr>
          <w:rFonts w:ascii="Times New Roman" w:hAnsi="Times New Roman"/>
          <w:sz w:val="28"/>
          <w:szCs w:val="28"/>
          <w:lang w:val="pt-BR"/>
        </w:rPr>
        <w:t xml:space="preserve"> </w:t>
      </w:r>
      <w:r w:rsidR="00A349B2" w:rsidRPr="009D33BA">
        <w:rPr>
          <w:rFonts w:ascii="Times New Roman" w:hAnsi="Times New Roman"/>
          <w:sz w:val="28"/>
          <w:szCs w:val="28"/>
          <w:lang w:val="pt-BR"/>
        </w:rPr>
        <w:t>C</w:t>
      </w:r>
      <w:r w:rsidR="00017637" w:rsidRPr="009D33BA">
        <w:rPr>
          <w:rFonts w:ascii="Times New Roman" w:hAnsi="Times New Roman"/>
          <w:sz w:val="28"/>
          <w:szCs w:val="28"/>
          <w:lang w:val="pt-BR"/>
        </w:rPr>
        <w:t>ác chỉ tiêu phản ánh sự phát triển về côn</w:t>
      </w:r>
      <w:r w:rsidR="00A349B2" w:rsidRPr="009D33BA">
        <w:rPr>
          <w:rFonts w:ascii="Times New Roman" w:hAnsi="Times New Roman"/>
          <w:sz w:val="28"/>
          <w:szCs w:val="28"/>
          <w:lang w:val="pt-BR"/>
        </w:rPr>
        <w:t xml:space="preserve">g nghiệp và dịch vụ ở nông thôn, như: </w:t>
      </w:r>
      <w:r w:rsidR="0016772C">
        <w:rPr>
          <w:rFonts w:ascii="Times New Roman" w:hAnsi="Times New Roman"/>
          <w:sz w:val="28"/>
          <w:szCs w:val="28"/>
          <w:lang w:val="pt-BR"/>
        </w:rPr>
        <w:t xml:space="preserve">Tổng giá trị sản phẩm </w:t>
      </w:r>
      <w:r w:rsidR="00A349B2" w:rsidRPr="009D33BA">
        <w:rPr>
          <w:rFonts w:ascii="Times New Roman" w:hAnsi="Times New Roman"/>
          <w:sz w:val="28"/>
          <w:szCs w:val="28"/>
        </w:rPr>
        <w:t xml:space="preserve">công nghiệp ở nông thôn; </w:t>
      </w:r>
      <w:r w:rsidR="0016772C">
        <w:rPr>
          <w:rFonts w:ascii="Times New Roman" w:hAnsi="Times New Roman"/>
          <w:sz w:val="28"/>
          <w:szCs w:val="28"/>
        </w:rPr>
        <w:t xml:space="preserve">Tổng </w:t>
      </w:r>
      <w:r w:rsidR="00A349B2" w:rsidRPr="009D33BA">
        <w:rPr>
          <w:rFonts w:ascii="Times New Roman" w:hAnsi="Times New Roman"/>
          <w:sz w:val="28"/>
          <w:szCs w:val="28"/>
        </w:rPr>
        <w:t xml:space="preserve">giá trị </w:t>
      </w:r>
      <w:r w:rsidR="0016772C">
        <w:rPr>
          <w:rFonts w:ascii="Times New Roman" w:hAnsi="Times New Roman"/>
          <w:sz w:val="28"/>
          <w:szCs w:val="28"/>
        </w:rPr>
        <w:t xml:space="preserve">sản phẩm </w:t>
      </w:r>
      <w:r w:rsidR="00A349B2" w:rsidRPr="009D33BA">
        <w:rPr>
          <w:rFonts w:ascii="Times New Roman" w:hAnsi="Times New Roman"/>
          <w:sz w:val="28"/>
          <w:szCs w:val="28"/>
        </w:rPr>
        <w:t>dịch vụ ở nông thôn</w:t>
      </w:r>
      <w:r w:rsidR="0016772C">
        <w:rPr>
          <w:rFonts w:ascii="Times New Roman" w:hAnsi="Times New Roman"/>
          <w:sz w:val="28"/>
          <w:szCs w:val="28"/>
        </w:rPr>
        <w:t>.</w:t>
      </w:r>
    </w:p>
    <w:p w:rsidR="00017637" w:rsidRPr="009D33BA" w:rsidRDefault="000F1376" w:rsidP="007F78EA">
      <w:pPr>
        <w:spacing w:before="120" w:after="120"/>
        <w:ind w:firstLine="720"/>
        <w:jc w:val="both"/>
        <w:rPr>
          <w:rFonts w:ascii="Times New Roman" w:hAnsi="Times New Roman"/>
          <w:sz w:val="28"/>
          <w:szCs w:val="28"/>
          <w:lang w:val="pt-BR"/>
        </w:rPr>
      </w:pPr>
      <w:r>
        <w:rPr>
          <w:rFonts w:ascii="Times New Roman" w:hAnsi="Times New Roman"/>
          <w:sz w:val="28"/>
          <w:szCs w:val="28"/>
          <w:lang w:val="pt-BR"/>
        </w:rPr>
        <w:t>-</w:t>
      </w:r>
      <w:r w:rsidR="00017637" w:rsidRPr="009D33BA">
        <w:rPr>
          <w:rFonts w:ascii="Times New Roman" w:hAnsi="Times New Roman"/>
          <w:sz w:val="28"/>
          <w:szCs w:val="28"/>
          <w:lang w:val="pt-BR"/>
        </w:rPr>
        <w:t xml:space="preserve"> </w:t>
      </w:r>
      <w:r w:rsidR="00A349B2" w:rsidRPr="009D33BA">
        <w:rPr>
          <w:rFonts w:ascii="Times New Roman" w:hAnsi="Times New Roman"/>
          <w:sz w:val="28"/>
          <w:szCs w:val="28"/>
          <w:lang w:val="pt-BR"/>
        </w:rPr>
        <w:t>C</w:t>
      </w:r>
      <w:r w:rsidR="00017637" w:rsidRPr="009D33BA">
        <w:rPr>
          <w:rFonts w:ascii="Times New Roman" w:hAnsi="Times New Roman"/>
          <w:sz w:val="28"/>
          <w:szCs w:val="28"/>
          <w:lang w:val="pt-BR"/>
        </w:rPr>
        <w:t>ác chỉ tiêu v</w:t>
      </w:r>
      <w:r w:rsidR="00A349B2" w:rsidRPr="009D33BA">
        <w:rPr>
          <w:rFonts w:ascii="Times New Roman" w:hAnsi="Times New Roman"/>
          <w:sz w:val="28"/>
          <w:szCs w:val="28"/>
          <w:lang w:val="pt-BR"/>
        </w:rPr>
        <w:t xml:space="preserve">ề các thiết chế văn hóa, xã hội, như: </w:t>
      </w:r>
      <w:r w:rsidR="00A349B2" w:rsidRPr="009D33BA">
        <w:rPr>
          <w:rFonts w:ascii="Times New Roman" w:hAnsi="Times New Roman"/>
          <w:sz w:val="28"/>
          <w:szCs w:val="28"/>
        </w:rPr>
        <w:t>Tỷ lệ xã có nhà văn hóa hoặc hội trường đa năng và sân thể thao phục vụ sinh hoạt văn hóa thể thao của toàn xã;…</w:t>
      </w:r>
    </w:p>
    <w:p w:rsidR="00017637" w:rsidRPr="009D33BA" w:rsidRDefault="000F1376" w:rsidP="007F78EA">
      <w:pPr>
        <w:spacing w:before="120" w:after="120"/>
        <w:ind w:firstLine="720"/>
        <w:jc w:val="both"/>
        <w:rPr>
          <w:rFonts w:ascii="Times New Roman" w:hAnsi="Times New Roman"/>
          <w:sz w:val="28"/>
          <w:szCs w:val="28"/>
        </w:rPr>
      </w:pPr>
      <w:r>
        <w:rPr>
          <w:rFonts w:ascii="Times New Roman" w:hAnsi="Times New Roman"/>
          <w:sz w:val="28"/>
          <w:szCs w:val="28"/>
          <w:lang w:val="pt-BR"/>
        </w:rPr>
        <w:t>-</w:t>
      </w:r>
      <w:r w:rsidR="00017637" w:rsidRPr="009D33BA">
        <w:rPr>
          <w:rFonts w:ascii="Times New Roman" w:hAnsi="Times New Roman"/>
          <w:sz w:val="28"/>
          <w:szCs w:val="28"/>
          <w:lang w:val="pt-BR"/>
        </w:rPr>
        <w:t xml:space="preserve"> </w:t>
      </w:r>
      <w:r w:rsidR="00A349B2" w:rsidRPr="009D33BA">
        <w:rPr>
          <w:rFonts w:ascii="Times New Roman" w:hAnsi="Times New Roman"/>
          <w:sz w:val="28"/>
          <w:szCs w:val="28"/>
          <w:lang w:val="pt-BR"/>
        </w:rPr>
        <w:t>C</w:t>
      </w:r>
      <w:r w:rsidR="00017637" w:rsidRPr="009D33BA">
        <w:rPr>
          <w:rFonts w:ascii="Times New Roman" w:hAnsi="Times New Roman"/>
          <w:sz w:val="28"/>
          <w:szCs w:val="28"/>
          <w:lang w:val="pt-BR"/>
        </w:rPr>
        <w:t xml:space="preserve">ác chỉ tiêu thống kê phản ánh về kết quả của các chương trình mục tiêu quốc gia về nông thôn, nông thôn mới, nông thôn mới nâng cao, </w:t>
      </w:r>
      <w:r w:rsidR="00A349B2" w:rsidRPr="009D33BA">
        <w:rPr>
          <w:rFonts w:ascii="Times New Roman" w:hAnsi="Times New Roman"/>
          <w:sz w:val="28"/>
          <w:szCs w:val="28"/>
          <w:lang w:val="pt-BR"/>
        </w:rPr>
        <w:t xml:space="preserve">như: </w:t>
      </w:r>
      <w:r w:rsidR="00A349B2" w:rsidRPr="009D33BA">
        <w:rPr>
          <w:rFonts w:ascii="Times New Roman" w:hAnsi="Times New Roman"/>
          <w:sz w:val="28"/>
          <w:szCs w:val="28"/>
        </w:rPr>
        <w:t>Tỷ lệ đơn vị cấp huyện được công nhận đạt chuẩn/hoàn thành nhiệm vụ xây dựng nông thôn mới; Tỷ lệ đơn vị cấp huyện được công nhận đạt chuẩn nông thôn mới nâng cao; Tỷ lệ xã được công nhận đạt chuẩn nông thôn mới trên tổng số xã; Tỷ lệ xã được công nhận đạt chuẩn nông thôn mới nâng cao trên tổng số xã đạt chuẩn nông t</w:t>
      </w:r>
      <w:r w:rsidR="00550563">
        <w:rPr>
          <w:rFonts w:ascii="Times New Roman" w:hAnsi="Times New Roman"/>
          <w:sz w:val="28"/>
          <w:szCs w:val="28"/>
        </w:rPr>
        <w:t>hôn mới; Tỷ lệ xã được công nhận</w:t>
      </w:r>
      <w:r w:rsidR="00A349B2" w:rsidRPr="009D33BA">
        <w:rPr>
          <w:rFonts w:ascii="Times New Roman" w:hAnsi="Times New Roman"/>
          <w:sz w:val="28"/>
          <w:szCs w:val="28"/>
        </w:rPr>
        <w:t xml:space="preserve"> đạt chuẩn nông thôn mới kiểu mẫu trên tổng số xã đạt chuẩn nông thôn mới;…</w:t>
      </w:r>
    </w:p>
    <w:p w:rsidR="00A60A7C" w:rsidRPr="00934187" w:rsidRDefault="00A60A7C" w:rsidP="007F78EA">
      <w:pPr>
        <w:spacing w:before="120" w:after="120"/>
        <w:ind w:firstLine="720"/>
        <w:jc w:val="both"/>
        <w:rPr>
          <w:rFonts w:ascii="Times New Roman" w:hAnsi="Times New Roman"/>
          <w:sz w:val="28"/>
          <w:szCs w:val="28"/>
        </w:rPr>
      </w:pPr>
      <w:r w:rsidRPr="009D33BA">
        <w:rPr>
          <w:rFonts w:ascii="Times New Roman" w:hAnsi="Times New Roman"/>
          <w:sz w:val="28"/>
          <w:szCs w:val="28"/>
        </w:rPr>
        <w:t>Đặc biệt, Bộ chỉ tiêu đã bao gồm 21</w:t>
      </w:r>
      <w:r w:rsidR="00244E2A">
        <w:rPr>
          <w:rFonts w:ascii="Times New Roman" w:hAnsi="Times New Roman"/>
          <w:sz w:val="28"/>
          <w:szCs w:val="28"/>
        </w:rPr>
        <w:t>/21</w:t>
      </w:r>
      <w:r w:rsidRPr="009D33BA">
        <w:rPr>
          <w:rFonts w:ascii="Times New Roman" w:hAnsi="Times New Roman"/>
          <w:sz w:val="28"/>
          <w:szCs w:val="28"/>
        </w:rPr>
        <w:t xml:space="preserve"> chỉ tiêu quy </w:t>
      </w:r>
      <w:r w:rsidR="006B5315">
        <w:rPr>
          <w:rFonts w:ascii="Times New Roman" w:hAnsi="Times New Roman"/>
          <w:sz w:val="28"/>
          <w:szCs w:val="28"/>
        </w:rPr>
        <w:t>định tại Nghị quyết số 26/NQ-CP;</w:t>
      </w:r>
      <w:r w:rsidRPr="009D33BA">
        <w:rPr>
          <w:rFonts w:ascii="Times New Roman" w:hAnsi="Times New Roman"/>
          <w:sz w:val="28"/>
          <w:szCs w:val="28"/>
        </w:rPr>
        <w:t xml:space="preserve"> trong đó</w:t>
      </w:r>
      <w:r w:rsidR="006B5315">
        <w:rPr>
          <w:rFonts w:ascii="Times New Roman" w:hAnsi="Times New Roman"/>
          <w:sz w:val="28"/>
          <w:szCs w:val="28"/>
        </w:rPr>
        <w:t>: Bộ Kế hoạch và Đầu tư đề xuất thay thế đối với 03 chỉ tiêu</w:t>
      </w:r>
      <w:r w:rsidR="00550563">
        <w:rPr>
          <w:rFonts w:ascii="Times New Roman" w:hAnsi="Times New Roman"/>
          <w:sz w:val="28"/>
          <w:szCs w:val="28"/>
        </w:rPr>
        <w:t>:</w:t>
      </w:r>
      <w:r w:rsidR="003303FF" w:rsidRPr="009D33BA">
        <w:rPr>
          <w:rFonts w:ascii="Times New Roman" w:hAnsi="Times New Roman"/>
          <w:sz w:val="28"/>
          <w:szCs w:val="28"/>
        </w:rPr>
        <w:t xml:space="preserve"> </w:t>
      </w:r>
      <w:r w:rsidRPr="009D33BA">
        <w:rPr>
          <w:rFonts w:ascii="Times New Roman" w:hAnsi="Times New Roman"/>
          <w:sz w:val="28"/>
          <w:szCs w:val="28"/>
        </w:rPr>
        <w:t xml:space="preserve">Đầu tư ngân sách nhà nước </w:t>
      </w:r>
      <w:r w:rsidR="003303FF" w:rsidRPr="009D33BA">
        <w:rPr>
          <w:rFonts w:ascii="Times New Roman" w:hAnsi="Times New Roman"/>
          <w:sz w:val="28"/>
          <w:szCs w:val="28"/>
        </w:rPr>
        <w:t>cho nông nghiệp, nông thôn</w:t>
      </w:r>
      <w:r w:rsidR="00550563">
        <w:rPr>
          <w:rFonts w:ascii="Times New Roman" w:hAnsi="Times New Roman"/>
          <w:sz w:val="28"/>
          <w:szCs w:val="28"/>
        </w:rPr>
        <w:t xml:space="preserve">; </w:t>
      </w:r>
      <w:r w:rsidR="006B5315">
        <w:rPr>
          <w:rFonts w:ascii="Times New Roman" w:hAnsi="Times New Roman"/>
          <w:sz w:val="28"/>
          <w:szCs w:val="28"/>
        </w:rPr>
        <w:t>Tốc độ tăng giá trị tăng thê</w:t>
      </w:r>
      <w:r w:rsidR="00550563">
        <w:rPr>
          <w:rFonts w:ascii="Times New Roman" w:hAnsi="Times New Roman"/>
          <w:sz w:val="28"/>
          <w:szCs w:val="28"/>
        </w:rPr>
        <w:t xml:space="preserve">m ngành công nghiệp ở nông thôn; </w:t>
      </w:r>
      <w:r w:rsidR="006B5315">
        <w:rPr>
          <w:rFonts w:ascii="Times New Roman" w:hAnsi="Times New Roman"/>
          <w:sz w:val="28"/>
          <w:szCs w:val="28"/>
        </w:rPr>
        <w:t>Tốc độ tăng giá trị tăng thê</w:t>
      </w:r>
      <w:r w:rsidR="00550563">
        <w:rPr>
          <w:rFonts w:ascii="Times New Roman" w:hAnsi="Times New Roman"/>
          <w:sz w:val="28"/>
          <w:szCs w:val="28"/>
        </w:rPr>
        <w:t>m các ngành dịch vụ ở nông thôn</w:t>
      </w:r>
      <w:r w:rsidR="003303FF" w:rsidRPr="009D33BA">
        <w:rPr>
          <w:rFonts w:ascii="Times New Roman" w:hAnsi="Times New Roman"/>
          <w:sz w:val="28"/>
          <w:szCs w:val="28"/>
        </w:rPr>
        <w:t xml:space="preserve"> </w:t>
      </w:r>
      <w:r w:rsidR="004852A1">
        <w:rPr>
          <w:rFonts w:ascii="Times New Roman" w:hAnsi="Times New Roman"/>
          <w:sz w:val="28"/>
          <w:szCs w:val="28"/>
        </w:rPr>
        <w:t xml:space="preserve">tương ứng </w:t>
      </w:r>
      <w:r w:rsidR="006B5315">
        <w:rPr>
          <w:rFonts w:ascii="Times New Roman" w:hAnsi="Times New Roman"/>
          <w:sz w:val="28"/>
          <w:szCs w:val="28"/>
        </w:rPr>
        <w:t>thành các chỉ tiêu</w:t>
      </w:r>
      <w:r w:rsidR="00550563">
        <w:rPr>
          <w:rFonts w:ascii="Times New Roman" w:hAnsi="Times New Roman"/>
          <w:sz w:val="28"/>
          <w:szCs w:val="28"/>
        </w:rPr>
        <w:t>:</w:t>
      </w:r>
      <w:r w:rsidR="006B5315">
        <w:rPr>
          <w:rFonts w:ascii="Times New Roman" w:hAnsi="Times New Roman"/>
          <w:sz w:val="28"/>
          <w:szCs w:val="28"/>
        </w:rPr>
        <w:t xml:space="preserve"> </w:t>
      </w:r>
      <w:r w:rsidR="003303FF" w:rsidRPr="009D33BA">
        <w:rPr>
          <w:rFonts w:ascii="Times New Roman" w:hAnsi="Times New Roman"/>
          <w:sz w:val="28"/>
          <w:szCs w:val="28"/>
        </w:rPr>
        <w:t>Vốn đầu tư thực hiện toàn xã hội ngành nông</w:t>
      </w:r>
      <w:r w:rsidR="00550563">
        <w:rPr>
          <w:rFonts w:ascii="Times New Roman" w:hAnsi="Times New Roman"/>
          <w:sz w:val="28"/>
          <w:szCs w:val="28"/>
        </w:rPr>
        <w:t xml:space="preserve"> nghiệp, lâm nghiệp và thủy sản; </w:t>
      </w:r>
      <w:r w:rsidR="006B5315">
        <w:rPr>
          <w:rFonts w:ascii="Times New Roman" w:hAnsi="Times New Roman"/>
          <w:sz w:val="28"/>
          <w:szCs w:val="28"/>
        </w:rPr>
        <w:t>Tổng giá trị s</w:t>
      </w:r>
      <w:r w:rsidR="00550563">
        <w:rPr>
          <w:rFonts w:ascii="Times New Roman" w:hAnsi="Times New Roman"/>
          <w:sz w:val="28"/>
          <w:szCs w:val="28"/>
        </w:rPr>
        <w:t xml:space="preserve">ản phẩm công nghiệp ở nông thôn; </w:t>
      </w:r>
      <w:r w:rsidR="006B5315">
        <w:rPr>
          <w:rFonts w:ascii="Times New Roman" w:hAnsi="Times New Roman"/>
          <w:sz w:val="28"/>
          <w:szCs w:val="28"/>
        </w:rPr>
        <w:t>Tổng giá trị sản phẩm dịch vụ ở nông thô</w:t>
      </w:r>
      <w:r w:rsidR="00550563">
        <w:rPr>
          <w:rFonts w:ascii="Times New Roman" w:hAnsi="Times New Roman"/>
          <w:sz w:val="28"/>
          <w:szCs w:val="28"/>
        </w:rPr>
        <w:t>n</w:t>
      </w:r>
      <w:r w:rsidR="006B5315">
        <w:rPr>
          <w:rFonts w:ascii="Times New Roman" w:hAnsi="Times New Roman"/>
          <w:sz w:val="28"/>
          <w:szCs w:val="28"/>
        </w:rPr>
        <w:t xml:space="preserve"> nhằm </w:t>
      </w:r>
      <w:r w:rsidR="006B5315" w:rsidRPr="00934187">
        <w:rPr>
          <w:rFonts w:ascii="Times New Roman" w:hAnsi="Times New Roman"/>
          <w:sz w:val="28"/>
          <w:szCs w:val="28"/>
        </w:rPr>
        <w:t xml:space="preserve">giám sát, đánh giá thực hiện Nghị quyết số 19-NQ/TW và Nghị quyết số 26/NQ-CP và bảo đảm tính khả thi trong </w:t>
      </w:r>
      <w:r w:rsidR="00934187" w:rsidRPr="00934187">
        <w:rPr>
          <w:rFonts w:ascii="Times New Roman" w:hAnsi="Times New Roman"/>
          <w:sz w:val="28"/>
          <w:szCs w:val="28"/>
        </w:rPr>
        <w:t xml:space="preserve">việc thực hiện thu thập, biên soạn </w:t>
      </w:r>
      <w:r w:rsidR="006B5315" w:rsidRPr="00934187">
        <w:rPr>
          <w:rFonts w:ascii="Times New Roman" w:hAnsi="Times New Roman"/>
          <w:sz w:val="28"/>
          <w:szCs w:val="28"/>
        </w:rPr>
        <w:t>số liệu</w:t>
      </w:r>
      <w:r w:rsidR="00934187" w:rsidRPr="00934187">
        <w:rPr>
          <w:rFonts w:ascii="Times New Roman" w:hAnsi="Times New Roman"/>
          <w:sz w:val="28"/>
          <w:szCs w:val="28"/>
        </w:rPr>
        <w:t xml:space="preserve"> của những chỉ tiêu nêu trên</w:t>
      </w:r>
      <w:r w:rsidR="003303FF" w:rsidRPr="009D33BA">
        <w:rPr>
          <w:rFonts w:ascii="Times New Roman" w:hAnsi="Times New Roman"/>
          <w:sz w:val="28"/>
          <w:szCs w:val="28"/>
        </w:rPr>
        <w:t>.</w:t>
      </w:r>
    </w:p>
    <w:p w:rsidR="00D86B3C" w:rsidRPr="009D33BA" w:rsidRDefault="000F1376" w:rsidP="007F78EA">
      <w:pPr>
        <w:spacing w:before="120" w:after="120"/>
        <w:ind w:firstLine="720"/>
        <w:jc w:val="both"/>
        <w:rPr>
          <w:rFonts w:ascii="Times New Roman" w:hAnsi="Times New Roman"/>
          <w:sz w:val="28"/>
          <w:szCs w:val="28"/>
        </w:rPr>
      </w:pPr>
      <w:r>
        <w:rPr>
          <w:rFonts w:ascii="Times New Roman" w:hAnsi="Times New Roman"/>
          <w:sz w:val="28"/>
          <w:szCs w:val="28"/>
        </w:rPr>
        <w:t>2.</w:t>
      </w:r>
      <w:r w:rsidR="00244E2A">
        <w:rPr>
          <w:rFonts w:ascii="Times New Roman" w:hAnsi="Times New Roman"/>
          <w:sz w:val="28"/>
          <w:szCs w:val="28"/>
        </w:rPr>
        <w:t>3</w:t>
      </w:r>
      <w:r>
        <w:rPr>
          <w:rFonts w:ascii="Times New Roman" w:hAnsi="Times New Roman"/>
          <w:sz w:val="28"/>
          <w:szCs w:val="28"/>
        </w:rPr>
        <w:t>.</w:t>
      </w:r>
      <w:r w:rsidR="00D86B3C" w:rsidRPr="009D33BA">
        <w:rPr>
          <w:rFonts w:ascii="Times New Roman" w:hAnsi="Times New Roman"/>
          <w:sz w:val="28"/>
          <w:szCs w:val="28"/>
        </w:rPr>
        <w:t xml:space="preserve"> </w:t>
      </w:r>
      <w:r w:rsidR="00244E2A">
        <w:rPr>
          <w:rFonts w:ascii="Times New Roman" w:hAnsi="Times New Roman"/>
          <w:sz w:val="28"/>
          <w:szCs w:val="28"/>
        </w:rPr>
        <w:t>Về p</w:t>
      </w:r>
      <w:r w:rsidR="00D86B3C" w:rsidRPr="009D33BA">
        <w:rPr>
          <w:rFonts w:ascii="Times New Roman" w:hAnsi="Times New Roman"/>
          <w:sz w:val="28"/>
          <w:szCs w:val="28"/>
        </w:rPr>
        <w:t xml:space="preserve">hân công </w:t>
      </w:r>
      <w:r w:rsidR="009D33BA" w:rsidRPr="009D33BA">
        <w:rPr>
          <w:rFonts w:ascii="Times New Roman" w:hAnsi="Times New Roman"/>
          <w:sz w:val="28"/>
          <w:szCs w:val="28"/>
        </w:rPr>
        <w:t>cơ quan chịu trách nhiệm thu thập, tổng hợp</w:t>
      </w:r>
    </w:p>
    <w:p w:rsidR="00D35293" w:rsidRPr="009D33BA" w:rsidRDefault="00D35293" w:rsidP="007F78EA">
      <w:pPr>
        <w:spacing w:before="120" w:after="120"/>
        <w:ind w:firstLine="720"/>
        <w:jc w:val="both"/>
        <w:rPr>
          <w:rFonts w:ascii="Times New Roman" w:hAnsi="Times New Roman"/>
          <w:sz w:val="28"/>
          <w:szCs w:val="28"/>
        </w:rPr>
      </w:pPr>
      <w:r w:rsidRPr="009D33BA">
        <w:rPr>
          <w:rFonts w:ascii="Times New Roman" w:hAnsi="Times New Roman"/>
          <w:sz w:val="28"/>
          <w:szCs w:val="28"/>
        </w:rPr>
        <w:t>Dự thảo Bộ chỉ tiêu giám sát, đánh giá về nông nghiệp, nông dân và nông thôn gồm 52 chỉ tiêu, trong đó:</w:t>
      </w:r>
    </w:p>
    <w:p w:rsidR="00D35293" w:rsidRPr="009D33BA" w:rsidRDefault="00D35293" w:rsidP="007F78EA">
      <w:pPr>
        <w:spacing w:before="120" w:after="120"/>
        <w:ind w:firstLine="720"/>
        <w:jc w:val="both"/>
        <w:rPr>
          <w:rFonts w:ascii="Times New Roman" w:hAnsi="Times New Roman"/>
          <w:sz w:val="28"/>
          <w:szCs w:val="28"/>
        </w:rPr>
      </w:pPr>
      <w:r w:rsidRPr="009D33BA">
        <w:rPr>
          <w:rFonts w:ascii="Times New Roman" w:hAnsi="Times New Roman"/>
          <w:sz w:val="28"/>
          <w:szCs w:val="28"/>
        </w:rPr>
        <w:t xml:space="preserve">- </w:t>
      </w:r>
      <w:r w:rsidR="006B5315" w:rsidRPr="009D33BA">
        <w:rPr>
          <w:rFonts w:ascii="Times New Roman" w:hAnsi="Times New Roman"/>
          <w:sz w:val="28"/>
          <w:szCs w:val="28"/>
        </w:rPr>
        <w:t>Bộ Kế hoạch và Đầu tư</w:t>
      </w:r>
      <w:r w:rsidRPr="009D33BA">
        <w:rPr>
          <w:rFonts w:ascii="Times New Roman" w:hAnsi="Times New Roman"/>
          <w:sz w:val="28"/>
          <w:szCs w:val="28"/>
        </w:rPr>
        <w:t>: 2</w:t>
      </w:r>
      <w:r w:rsidR="006B5315">
        <w:rPr>
          <w:rFonts w:ascii="Times New Roman" w:hAnsi="Times New Roman"/>
          <w:sz w:val="28"/>
          <w:szCs w:val="28"/>
        </w:rPr>
        <w:t>7</w:t>
      </w:r>
      <w:r w:rsidR="00550563">
        <w:rPr>
          <w:rFonts w:ascii="Times New Roman" w:hAnsi="Times New Roman"/>
          <w:sz w:val="28"/>
          <w:szCs w:val="28"/>
        </w:rPr>
        <w:t xml:space="preserve"> chỉ tiêu,</w:t>
      </w:r>
      <w:r w:rsidR="006B5315" w:rsidRPr="006B5315">
        <w:rPr>
          <w:rFonts w:ascii="Times New Roman" w:hAnsi="Times New Roman"/>
          <w:sz w:val="28"/>
          <w:szCs w:val="28"/>
        </w:rPr>
        <w:t xml:space="preserve"> </w:t>
      </w:r>
      <w:r w:rsidR="006B5315">
        <w:rPr>
          <w:rFonts w:ascii="Times New Roman" w:hAnsi="Times New Roman"/>
          <w:sz w:val="28"/>
          <w:szCs w:val="28"/>
        </w:rPr>
        <w:t xml:space="preserve">trong đó, </w:t>
      </w:r>
      <w:r w:rsidR="006B5315" w:rsidRPr="009D33BA">
        <w:rPr>
          <w:rFonts w:ascii="Times New Roman" w:hAnsi="Times New Roman"/>
          <w:sz w:val="28"/>
          <w:szCs w:val="28"/>
        </w:rPr>
        <w:t>Tổng cục Thống kê</w:t>
      </w:r>
      <w:r w:rsidR="00550563">
        <w:rPr>
          <w:rFonts w:ascii="Times New Roman" w:hAnsi="Times New Roman"/>
          <w:sz w:val="28"/>
          <w:szCs w:val="28"/>
        </w:rPr>
        <w:t>:</w:t>
      </w:r>
      <w:r w:rsidR="006B5315">
        <w:rPr>
          <w:rFonts w:ascii="Times New Roman" w:hAnsi="Times New Roman"/>
          <w:sz w:val="28"/>
          <w:szCs w:val="28"/>
        </w:rPr>
        <w:t xml:space="preserve"> 26 chỉ tiêu;</w:t>
      </w:r>
    </w:p>
    <w:p w:rsidR="009D33BA" w:rsidRPr="009D33BA" w:rsidRDefault="009D33BA" w:rsidP="007F78EA">
      <w:pPr>
        <w:spacing w:before="120" w:after="120"/>
        <w:ind w:firstLine="720"/>
        <w:jc w:val="both"/>
        <w:rPr>
          <w:rFonts w:ascii="Times New Roman" w:hAnsi="Times New Roman"/>
          <w:sz w:val="28"/>
          <w:szCs w:val="28"/>
        </w:rPr>
      </w:pPr>
      <w:r w:rsidRPr="009D33BA">
        <w:rPr>
          <w:rFonts w:ascii="Times New Roman" w:hAnsi="Times New Roman"/>
          <w:sz w:val="28"/>
          <w:szCs w:val="28"/>
        </w:rPr>
        <w:t xml:space="preserve">- Bộ Nông nghiệp và Phát triển nông thôn: 17 chỉ tiêu; </w:t>
      </w:r>
    </w:p>
    <w:p w:rsidR="009D33BA" w:rsidRPr="009D33BA" w:rsidRDefault="009D33BA" w:rsidP="007F78EA">
      <w:pPr>
        <w:spacing w:before="120" w:after="120"/>
        <w:ind w:firstLine="720"/>
        <w:jc w:val="both"/>
        <w:rPr>
          <w:rFonts w:ascii="Times New Roman" w:hAnsi="Times New Roman"/>
          <w:sz w:val="28"/>
          <w:szCs w:val="28"/>
        </w:rPr>
      </w:pPr>
      <w:r w:rsidRPr="009D33BA">
        <w:rPr>
          <w:rFonts w:ascii="Times New Roman" w:hAnsi="Times New Roman"/>
          <w:sz w:val="28"/>
          <w:szCs w:val="28"/>
        </w:rPr>
        <w:t>- Bộ Tài nguyên và Môi trường: 05 chỉ tiêu;</w:t>
      </w:r>
    </w:p>
    <w:p w:rsidR="009D33BA" w:rsidRPr="009D33BA" w:rsidRDefault="009D33BA" w:rsidP="007F78EA">
      <w:pPr>
        <w:spacing w:before="120" w:after="120"/>
        <w:ind w:firstLine="720"/>
        <w:jc w:val="both"/>
        <w:rPr>
          <w:rFonts w:ascii="Times New Roman" w:hAnsi="Times New Roman"/>
          <w:sz w:val="28"/>
          <w:szCs w:val="28"/>
        </w:rPr>
      </w:pPr>
      <w:r w:rsidRPr="009D33BA">
        <w:rPr>
          <w:rFonts w:ascii="Times New Roman" w:hAnsi="Times New Roman"/>
          <w:sz w:val="28"/>
          <w:szCs w:val="28"/>
        </w:rPr>
        <w:t>- Bộ Công Thương: 01 chỉ tiêu;</w:t>
      </w:r>
    </w:p>
    <w:p w:rsidR="009D33BA" w:rsidRPr="009D33BA" w:rsidRDefault="009D33BA" w:rsidP="007F78EA">
      <w:pPr>
        <w:spacing w:before="120" w:after="120"/>
        <w:ind w:firstLine="720"/>
        <w:jc w:val="both"/>
        <w:rPr>
          <w:rFonts w:ascii="Times New Roman" w:hAnsi="Times New Roman"/>
          <w:sz w:val="28"/>
          <w:szCs w:val="28"/>
        </w:rPr>
      </w:pPr>
      <w:r w:rsidRPr="009D33BA">
        <w:rPr>
          <w:rFonts w:ascii="Times New Roman" w:hAnsi="Times New Roman"/>
          <w:sz w:val="28"/>
          <w:szCs w:val="28"/>
        </w:rPr>
        <w:t>- Bộ Y tế: 01 chỉ tiêu;</w:t>
      </w:r>
    </w:p>
    <w:p w:rsidR="009D33BA" w:rsidRPr="009D33BA" w:rsidRDefault="009D33BA" w:rsidP="007F78EA">
      <w:pPr>
        <w:spacing w:before="120" w:after="120"/>
        <w:ind w:firstLine="720"/>
        <w:jc w:val="both"/>
        <w:rPr>
          <w:rFonts w:ascii="Times New Roman" w:hAnsi="Times New Roman"/>
          <w:sz w:val="28"/>
          <w:szCs w:val="28"/>
        </w:rPr>
      </w:pPr>
      <w:r w:rsidRPr="009D33BA">
        <w:rPr>
          <w:rFonts w:ascii="Times New Roman" w:hAnsi="Times New Roman"/>
          <w:sz w:val="28"/>
          <w:szCs w:val="28"/>
        </w:rPr>
        <w:t>- Bộ Lao động, Thương binh và Xã hội: 01 chỉ tiêu.</w:t>
      </w:r>
    </w:p>
    <w:p w:rsidR="009D2960" w:rsidRPr="00066559" w:rsidRDefault="009D2960" w:rsidP="007F78EA">
      <w:pPr>
        <w:spacing w:before="120" w:after="120"/>
        <w:ind w:firstLine="720"/>
        <w:jc w:val="both"/>
        <w:rPr>
          <w:rFonts w:ascii="Times New Roman" w:hAnsi="Times New Roman"/>
          <w:sz w:val="28"/>
          <w:szCs w:val="28"/>
          <w:shd w:val="clear" w:color="auto" w:fill="FFFFFF"/>
        </w:rPr>
      </w:pPr>
      <w:r w:rsidRPr="00A60A7C">
        <w:rPr>
          <w:rFonts w:ascii="Times New Roman" w:hAnsi="Times New Roman"/>
          <w:b/>
          <w:sz w:val="28"/>
          <w:szCs w:val="28"/>
          <w:shd w:val="clear" w:color="auto" w:fill="FFFFFF"/>
        </w:rPr>
        <w:t xml:space="preserve">V. </w:t>
      </w:r>
      <w:r w:rsidR="00F8282D" w:rsidRPr="00A60A7C">
        <w:rPr>
          <w:rFonts w:ascii="Times New Roman" w:hAnsi="Times New Roman"/>
          <w:b/>
          <w:sz w:val="28"/>
          <w:szCs w:val="28"/>
          <w:shd w:val="clear" w:color="auto" w:fill="FFFFFF"/>
        </w:rPr>
        <w:t xml:space="preserve">DỰ KIẾN NGUỒN LỰC, </w:t>
      </w:r>
      <w:r w:rsidRPr="00066559">
        <w:rPr>
          <w:rFonts w:ascii="Times New Roman" w:hAnsi="Times New Roman"/>
          <w:b/>
          <w:sz w:val="28"/>
          <w:szCs w:val="28"/>
          <w:shd w:val="clear" w:color="auto" w:fill="FFFFFF"/>
        </w:rPr>
        <w:t xml:space="preserve">ĐIỀU KIỆN BẢO ĐẢM </w:t>
      </w:r>
      <w:r w:rsidR="00F8282D" w:rsidRPr="00066559">
        <w:rPr>
          <w:rFonts w:ascii="Times New Roman" w:hAnsi="Times New Roman"/>
          <w:b/>
          <w:sz w:val="28"/>
          <w:szCs w:val="28"/>
          <w:shd w:val="clear" w:color="auto" w:fill="FFFFFF"/>
        </w:rPr>
        <w:t>CHO VIỆC THI HÀNH</w:t>
      </w:r>
      <w:r w:rsidRPr="00066559">
        <w:rPr>
          <w:rFonts w:ascii="Times New Roman" w:hAnsi="Times New Roman"/>
          <w:b/>
          <w:sz w:val="28"/>
          <w:szCs w:val="28"/>
          <w:shd w:val="clear" w:color="auto" w:fill="FFFFFF"/>
        </w:rPr>
        <w:t xml:space="preserve"> QUYẾT ĐỊNH</w:t>
      </w:r>
    </w:p>
    <w:p w:rsidR="009D2960" w:rsidRPr="00066559" w:rsidRDefault="009D2960" w:rsidP="007F78EA">
      <w:pPr>
        <w:spacing w:before="120" w:after="120"/>
        <w:ind w:firstLine="720"/>
        <w:jc w:val="both"/>
        <w:rPr>
          <w:rFonts w:ascii="Times New Roman" w:hAnsi="Times New Roman"/>
          <w:b/>
          <w:sz w:val="28"/>
          <w:szCs w:val="28"/>
          <w:shd w:val="clear" w:color="auto" w:fill="FFFFFF"/>
        </w:rPr>
      </w:pPr>
      <w:r w:rsidRPr="00066559">
        <w:rPr>
          <w:rFonts w:ascii="Times New Roman" w:hAnsi="Times New Roman"/>
          <w:b/>
          <w:sz w:val="28"/>
          <w:szCs w:val="28"/>
          <w:shd w:val="clear" w:color="auto" w:fill="FFFFFF"/>
        </w:rPr>
        <w:t>1. Về nhân lực</w:t>
      </w:r>
    </w:p>
    <w:p w:rsidR="009D2960" w:rsidRPr="00066559" w:rsidRDefault="009D2960" w:rsidP="007F78EA">
      <w:pPr>
        <w:spacing w:before="120" w:after="120"/>
        <w:ind w:firstLine="720"/>
        <w:jc w:val="both"/>
        <w:rPr>
          <w:rFonts w:ascii="Times New Roman" w:hAnsi="Times New Roman"/>
          <w:sz w:val="28"/>
          <w:szCs w:val="28"/>
          <w:shd w:val="clear" w:color="auto" w:fill="FFFFFF"/>
        </w:rPr>
      </w:pPr>
      <w:r w:rsidRPr="00066559">
        <w:rPr>
          <w:rFonts w:ascii="Times New Roman" w:hAnsi="Times New Roman"/>
          <w:sz w:val="28"/>
          <w:szCs w:val="28"/>
          <w:shd w:val="clear" w:color="auto" w:fill="FFFFFF"/>
        </w:rPr>
        <w:t xml:space="preserve"> Dự kiến sau khi Quyết định được ban hành, các cơ quan, tổ chức thuộc đối tượng điều chỉnh của Quyết định có trách nhiệm thi hành, trong đó:</w:t>
      </w:r>
    </w:p>
    <w:p w:rsidR="009D2960" w:rsidRPr="00066559" w:rsidRDefault="009D2960" w:rsidP="007F78EA">
      <w:pPr>
        <w:spacing w:before="120" w:after="120"/>
        <w:ind w:firstLine="720"/>
        <w:jc w:val="both"/>
        <w:rPr>
          <w:rFonts w:ascii="Times New Roman" w:hAnsi="Times New Roman"/>
          <w:sz w:val="28"/>
          <w:szCs w:val="28"/>
          <w:shd w:val="clear" w:color="auto" w:fill="FFFFFF"/>
        </w:rPr>
      </w:pPr>
      <w:r w:rsidRPr="00066559">
        <w:rPr>
          <w:rFonts w:ascii="Times New Roman" w:hAnsi="Times New Roman"/>
          <w:sz w:val="28"/>
          <w:szCs w:val="28"/>
          <w:shd w:val="clear" w:color="auto" w:fill="FFFFFF"/>
        </w:rPr>
        <w:t xml:space="preserve">- Bộ </w:t>
      </w:r>
      <w:r w:rsidR="00934187">
        <w:rPr>
          <w:rFonts w:ascii="Times New Roman" w:hAnsi="Times New Roman"/>
          <w:sz w:val="28"/>
          <w:szCs w:val="28"/>
          <w:shd w:val="clear" w:color="auto" w:fill="FFFFFF"/>
        </w:rPr>
        <w:t xml:space="preserve">Nông nghiệp và Phát triển nông thôn </w:t>
      </w:r>
      <w:r w:rsidRPr="00066559">
        <w:rPr>
          <w:rFonts w:ascii="Times New Roman" w:hAnsi="Times New Roman"/>
          <w:sz w:val="28"/>
          <w:szCs w:val="28"/>
          <w:shd w:val="clear" w:color="auto" w:fill="FFFFFF"/>
        </w:rPr>
        <w:t xml:space="preserve">chịu trách nhiệm trước Chính phủ, Thủ tướng Chính phủ về việc tổ chức triển khai </w:t>
      </w:r>
      <w:r w:rsidR="007F55F8">
        <w:rPr>
          <w:rFonts w:ascii="Times New Roman" w:hAnsi="Times New Roman"/>
          <w:sz w:val="28"/>
          <w:szCs w:val="28"/>
          <w:shd w:val="clear" w:color="auto" w:fill="FFFFFF"/>
        </w:rPr>
        <w:t xml:space="preserve">thực hiện </w:t>
      </w:r>
      <w:r w:rsidRPr="00066559">
        <w:rPr>
          <w:rFonts w:ascii="Times New Roman" w:hAnsi="Times New Roman"/>
          <w:sz w:val="28"/>
          <w:szCs w:val="28"/>
          <w:shd w:val="clear" w:color="auto" w:fill="FFFFFF"/>
        </w:rPr>
        <w:t xml:space="preserve">Quyết định. </w:t>
      </w:r>
      <w:r w:rsidR="00934187" w:rsidRPr="00066559">
        <w:rPr>
          <w:rFonts w:ascii="Times New Roman" w:hAnsi="Times New Roman"/>
          <w:sz w:val="28"/>
          <w:szCs w:val="28"/>
          <w:shd w:val="clear" w:color="auto" w:fill="FFFFFF"/>
        </w:rPr>
        <w:t xml:space="preserve">Bộ </w:t>
      </w:r>
      <w:r w:rsidR="00934187">
        <w:rPr>
          <w:rFonts w:ascii="Times New Roman" w:hAnsi="Times New Roman"/>
          <w:sz w:val="28"/>
          <w:szCs w:val="28"/>
          <w:shd w:val="clear" w:color="auto" w:fill="FFFFFF"/>
        </w:rPr>
        <w:t xml:space="preserve">Nông nghiệp và Phát triển nông thôn </w:t>
      </w:r>
      <w:r w:rsidRPr="00066559">
        <w:rPr>
          <w:rFonts w:ascii="Times New Roman" w:hAnsi="Times New Roman"/>
          <w:sz w:val="28"/>
          <w:szCs w:val="28"/>
          <w:shd w:val="clear" w:color="auto" w:fill="FFFFFF"/>
        </w:rPr>
        <w:t>sử dụng bộ máy, nguồn nhân lực có sẵn của hệ thống để triển khai thi hành Quyết định, không phát sinh nhu cầu tuyển dụng số lượng lớn người lao động để thực hiện nhiệm vụ.</w:t>
      </w:r>
    </w:p>
    <w:p w:rsidR="009D2960" w:rsidRPr="00066559" w:rsidRDefault="009D2960" w:rsidP="007F78EA">
      <w:pPr>
        <w:spacing w:before="120" w:after="120"/>
        <w:ind w:firstLine="720"/>
        <w:jc w:val="both"/>
        <w:rPr>
          <w:rFonts w:ascii="Times New Roman" w:hAnsi="Times New Roman"/>
          <w:sz w:val="28"/>
          <w:szCs w:val="28"/>
          <w:shd w:val="clear" w:color="auto" w:fill="FFFFFF"/>
        </w:rPr>
      </w:pPr>
      <w:r w:rsidRPr="00066559">
        <w:rPr>
          <w:rFonts w:ascii="Times New Roman" w:hAnsi="Times New Roman"/>
          <w:sz w:val="28"/>
          <w:szCs w:val="28"/>
          <w:shd w:val="clear" w:color="auto" w:fill="FFFFFF"/>
        </w:rPr>
        <w:t>- Các Bộ, ngành có liên quan chịu trách nhiệm tổ chức thi hành Quyết định. Trong đó, chú trọng vào đội ngũ tuyên truyền viên pháp luật nhằm bảo đảm thực hiện tốt công tác tuyên truyền, giáo dục pháp l</w:t>
      </w:r>
      <w:r w:rsidR="0028078E" w:rsidRPr="00066559">
        <w:rPr>
          <w:rFonts w:ascii="Times New Roman" w:hAnsi="Times New Roman"/>
          <w:sz w:val="28"/>
          <w:szCs w:val="28"/>
          <w:shd w:val="clear" w:color="auto" w:fill="FFFFFF"/>
        </w:rPr>
        <w:t>uật sau khi Quyết định ban hành</w:t>
      </w:r>
      <w:r w:rsidRPr="00066559">
        <w:rPr>
          <w:rFonts w:ascii="Times New Roman" w:hAnsi="Times New Roman"/>
          <w:sz w:val="28"/>
          <w:szCs w:val="28"/>
          <w:shd w:val="clear" w:color="auto" w:fill="FFFFFF"/>
        </w:rPr>
        <w:t xml:space="preserve">. Các Bộ, ngành sử dụng nguồn nhân lực có sẵn để thực hiện các </w:t>
      </w:r>
      <w:r w:rsidR="00F83BEE" w:rsidRPr="00066559">
        <w:rPr>
          <w:rFonts w:ascii="Times New Roman" w:hAnsi="Times New Roman"/>
          <w:sz w:val="28"/>
          <w:szCs w:val="28"/>
          <w:shd w:val="clear" w:color="auto" w:fill="FFFFFF"/>
        </w:rPr>
        <w:t>nhiệm vụ được giao</w:t>
      </w:r>
      <w:r w:rsidRPr="00066559">
        <w:rPr>
          <w:rFonts w:ascii="Times New Roman" w:hAnsi="Times New Roman"/>
          <w:sz w:val="28"/>
          <w:szCs w:val="28"/>
          <w:shd w:val="clear" w:color="auto" w:fill="FFFFFF"/>
        </w:rPr>
        <w:t>.</w:t>
      </w:r>
    </w:p>
    <w:p w:rsidR="009D2960" w:rsidRPr="00066559" w:rsidRDefault="009D2960" w:rsidP="007F78EA">
      <w:pPr>
        <w:spacing w:before="120" w:after="120"/>
        <w:ind w:firstLine="720"/>
        <w:jc w:val="both"/>
        <w:rPr>
          <w:rFonts w:ascii="Times New Roman" w:hAnsi="Times New Roman"/>
          <w:sz w:val="28"/>
          <w:szCs w:val="28"/>
          <w:shd w:val="clear" w:color="auto" w:fill="FFFFFF"/>
        </w:rPr>
      </w:pPr>
      <w:r w:rsidRPr="00066559">
        <w:rPr>
          <w:rFonts w:ascii="Times New Roman" w:hAnsi="Times New Roman"/>
          <w:b/>
          <w:sz w:val="28"/>
          <w:szCs w:val="28"/>
          <w:shd w:val="clear" w:color="auto" w:fill="FFFFFF"/>
        </w:rPr>
        <w:t>2. Về nguồn lực tài chính</w:t>
      </w:r>
    </w:p>
    <w:p w:rsidR="00E21D21" w:rsidRPr="00066559" w:rsidRDefault="009D2960" w:rsidP="007F78EA">
      <w:pPr>
        <w:spacing w:before="120" w:after="120"/>
        <w:ind w:firstLine="720"/>
        <w:jc w:val="both"/>
        <w:rPr>
          <w:rFonts w:ascii="Times New Roman" w:hAnsi="Times New Roman"/>
          <w:spacing w:val="2"/>
          <w:sz w:val="28"/>
          <w:szCs w:val="28"/>
          <w:shd w:val="clear" w:color="auto" w:fill="FFFFFF"/>
        </w:rPr>
      </w:pPr>
      <w:r w:rsidRPr="00066559">
        <w:rPr>
          <w:rFonts w:ascii="Times New Roman" w:hAnsi="Times New Roman"/>
          <w:spacing w:val="2"/>
          <w:sz w:val="28"/>
          <w:szCs w:val="28"/>
          <w:shd w:val="clear" w:color="auto" w:fill="FFFFFF"/>
        </w:rPr>
        <w:t>Nguồn kinh phí bảo đảm tổ chức thi hành Quyết định được dự toán và lấy từ nguồn kinh p</w:t>
      </w:r>
      <w:r w:rsidR="00F83BEE" w:rsidRPr="00066559">
        <w:rPr>
          <w:rFonts w:ascii="Times New Roman" w:hAnsi="Times New Roman"/>
          <w:spacing w:val="2"/>
          <w:sz w:val="28"/>
          <w:szCs w:val="28"/>
          <w:shd w:val="clear" w:color="auto" w:fill="FFFFFF"/>
        </w:rPr>
        <w:t>hí chi hoạt động thường xuyên hằ</w:t>
      </w:r>
      <w:r w:rsidRPr="00066559">
        <w:rPr>
          <w:rFonts w:ascii="Times New Roman" w:hAnsi="Times New Roman"/>
          <w:spacing w:val="2"/>
          <w:sz w:val="28"/>
          <w:szCs w:val="28"/>
          <w:shd w:val="clear" w:color="auto" w:fill="FFFFFF"/>
        </w:rPr>
        <w:t>ng năm của các cơ quan có liên quan</w:t>
      </w:r>
      <w:r w:rsidR="0028078E" w:rsidRPr="00066559">
        <w:rPr>
          <w:rFonts w:ascii="Times New Roman" w:hAnsi="Times New Roman"/>
          <w:spacing w:val="2"/>
          <w:sz w:val="28"/>
          <w:szCs w:val="28"/>
          <w:shd w:val="clear" w:color="auto" w:fill="FFFFFF"/>
        </w:rPr>
        <w:t xml:space="preserve">. </w:t>
      </w:r>
    </w:p>
    <w:p w:rsidR="00750330" w:rsidRPr="00066559" w:rsidRDefault="00750330" w:rsidP="007F78EA">
      <w:pPr>
        <w:spacing w:before="120" w:after="120"/>
        <w:ind w:firstLine="720"/>
        <w:jc w:val="both"/>
        <w:rPr>
          <w:rFonts w:ascii="Times New Roman" w:hAnsi="Times New Roman"/>
          <w:sz w:val="28"/>
          <w:szCs w:val="28"/>
        </w:rPr>
      </w:pPr>
      <w:r w:rsidRPr="00066559">
        <w:rPr>
          <w:rFonts w:ascii="Times New Roman" w:hAnsi="Times New Roman"/>
          <w:sz w:val="28"/>
          <w:szCs w:val="28"/>
        </w:rPr>
        <w:t>Các chỉ tiêu thống kê trong Bộ chỉ tiêu giám sát, đánh giá về nông nghiệp, nông dân và nông thôn được thu thập từ việc khai thác số liệu từ hồ sơ hành chính</w:t>
      </w:r>
      <w:r w:rsidR="007877B0">
        <w:rPr>
          <w:rFonts w:ascii="Times New Roman" w:hAnsi="Times New Roman"/>
          <w:sz w:val="28"/>
          <w:szCs w:val="28"/>
        </w:rPr>
        <w:t xml:space="preserve">, </w:t>
      </w:r>
      <w:r w:rsidR="007877B0" w:rsidRPr="00066559">
        <w:rPr>
          <w:rFonts w:ascii="Times New Roman" w:hAnsi="Times New Roman"/>
          <w:sz w:val="28"/>
          <w:szCs w:val="28"/>
        </w:rPr>
        <w:t>chế độ báo cáo thống kê</w:t>
      </w:r>
      <w:r w:rsidRPr="00066559">
        <w:rPr>
          <w:rFonts w:ascii="Times New Roman" w:hAnsi="Times New Roman"/>
          <w:sz w:val="28"/>
          <w:szCs w:val="28"/>
        </w:rPr>
        <w:t xml:space="preserve"> và</w:t>
      </w:r>
      <w:r w:rsidR="007877B0">
        <w:rPr>
          <w:rFonts w:ascii="Times New Roman" w:hAnsi="Times New Roman"/>
          <w:sz w:val="28"/>
          <w:szCs w:val="28"/>
        </w:rPr>
        <w:t xml:space="preserve"> điều tra thống kê</w:t>
      </w:r>
      <w:r w:rsidRPr="00066559">
        <w:rPr>
          <w:rFonts w:ascii="Times New Roman" w:hAnsi="Times New Roman"/>
          <w:sz w:val="28"/>
          <w:szCs w:val="28"/>
        </w:rPr>
        <w:t xml:space="preserve">. </w:t>
      </w:r>
      <w:r w:rsidR="00243937" w:rsidRPr="00066559">
        <w:rPr>
          <w:rFonts w:ascii="Times New Roman" w:hAnsi="Times New Roman"/>
          <w:sz w:val="28"/>
          <w:szCs w:val="28"/>
        </w:rPr>
        <w:t xml:space="preserve">Đối với những chỉ tiêu có nguồn số liệu từ điều tra </w:t>
      </w:r>
      <w:r w:rsidR="00F664DE">
        <w:rPr>
          <w:rFonts w:ascii="Times New Roman" w:hAnsi="Times New Roman"/>
          <w:sz w:val="28"/>
          <w:szCs w:val="28"/>
        </w:rPr>
        <w:t xml:space="preserve">thống kê </w:t>
      </w:r>
      <w:r w:rsidR="00243937" w:rsidRPr="00066559">
        <w:rPr>
          <w:rFonts w:ascii="Times New Roman" w:hAnsi="Times New Roman"/>
          <w:sz w:val="28"/>
          <w:szCs w:val="28"/>
        </w:rPr>
        <w:t>được Bộ Kế hoạch và Đầu tư lồng ghép thu thập thông tin trong các cuộc điều tra thống kê hiện hành. Do đó, không làm tăng nguồn nhân lực và tài chính để thực thiện Bộ chỉ tiêu này.</w:t>
      </w:r>
    </w:p>
    <w:p w:rsidR="00750330" w:rsidRPr="00066559" w:rsidRDefault="00750330" w:rsidP="007F78EA">
      <w:pPr>
        <w:spacing w:before="120" w:after="120"/>
        <w:ind w:firstLine="720"/>
        <w:jc w:val="both"/>
        <w:rPr>
          <w:rFonts w:ascii="Times New Roman" w:hAnsi="Times New Roman"/>
          <w:sz w:val="28"/>
          <w:szCs w:val="28"/>
        </w:rPr>
      </w:pPr>
      <w:r w:rsidRPr="00066559">
        <w:rPr>
          <w:rFonts w:ascii="Times New Roman" w:hAnsi="Times New Roman"/>
          <w:sz w:val="28"/>
          <w:szCs w:val="28"/>
        </w:rPr>
        <w:t xml:space="preserve">Bên cạnh đó, việc tăng cường ứng dụng công nghệ thông tin trong công tác thống kê </w:t>
      </w:r>
      <w:r w:rsidR="00243937" w:rsidRPr="00066559">
        <w:rPr>
          <w:rFonts w:ascii="Times New Roman" w:hAnsi="Times New Roman"/>
          <w:sz w:val="28"/>
          <w:szCs w:val="28"/>
        </w:rPr>
        <w:t xml:space="preserve">nên </w:t>
      </w:r>
      <w:r w:rsidRPr="00066559">
        <w:rPr>
          <w:rFonts w:ascii="Times New Roman" w:hAnsi="Times New Roman"/>
          <w:sz w:val="28"/>
          <w:szCs w:val="28"/>
        </w:rPr>
        <w:t>bảo đảm không làm phát sinh nhu cầu về nguồn lực và kinh phí đối với việc thu thập, tổng hợp các chỉ tiêu thống kê trong Bộ chỉ tiêu.</w:t>
      </w:r>
    </w:p>
    <w:p w:rsidR="00E05B9F" w:rsidRPr="007F55F8" w:rsidRDefault="00E05B9F" w:rsidP="007F78EA">
      <w:pPr>
        <w:spacing w:before="120" w:after="120"/>
        <w:ind w:firstLine="720"/>
        <w:jc w:val="both"/>
        <w:rPr>
          <w:rFonts w:ascii="Times New Roman Bold" w:hAnsi="Times New Roman Bold"/>
          <w:b/>
          <w:sz w:val="28"/>
          <w:szCs w:val="28"/>
        </w:rPr>
      </w:pPr>
      <w:r w:rsidRPr="007F55F8">
        <w:rPr>
          <w:rFonts w:ascii="Times New Roman Bold" w:hAnsi="Times New Roman Bold"/>
          <w:b/>
          <w:sz w:val="28"/>
          <w:szCs w:val="28"/>
        </w:rPr>
        <w:t>VI. VỀ LỒNG GHÉP</w:t>
      </w:r>
      <w:r w:rsidR="008064DC" w:rsidRPr="007F55F8">
        <w:rPr>
          <w:rFonts w:ascii="Times New Roman Bold" w:hAnsi="Times New Roman Bold"/>
          <w:b/>
          <w:sz w:val="28"/>
          <w:szCs w:val="28"/>
        </w:rPr>
        <w:t xml:space="preserve"> VẤN ĐỀ BÌNH ĐẲNG GIỚI T</w:t>
      </w:r>
      <w:r w:rsidR="00E638E7" w:rsidRPr="007F55F8">
        <w:rPr>
          <w:rFonts w:ascii="Times New Roman Bold" w:hAnsi="Times New Roman Bold"/>
          <w:b/>
          <w:sz w:val="28"/>
          <w:szCs w:val="28"/>
        </w:rPr>
        <w:t>ẠI</w:t>
      </w:r>
      <w:r w:rsidR="008064DC" w:rsidRPr="007F55F8">
        <w:rPr>
          <w:rFonts w:ascii="Times New Roman Bold" w:hAnsi="Times New Roman Bold"/>
          <w:b/>
          <w:sz w:val="28"/>
          <w:szCs w:val="28"/>
        </w:rPr>
        <w:t xml:space="preserve"> </w:t>
      </w:r>
      <w:r w:rsidR="00E638E7" w:rsidRPr="007F55F8">
        <w:rPr>
          <w:rFonts w:ascii="Times New Roman Bold" w:hAnsi="Times New Roman Bold"/>
          <w:b/>
          <w:sz w:val="28"/>
          <w:szCs w:val="28"/>
        </w:rPr>
        <w:t xml:space="preserve">DỰ THẢO </w:t>
      </w:r>
      <w:r w:rsidR="008064DC" w:rsidRPr="007F55F8">
        <w:rPr>
          <w:rFonts w:ascii="Times New Roman Bold" w:hAnsi="Times New Roman Bold"/>
          <w:b/>
          <w:sz w:val="28"/>
          <w:szCs w:val="28"/>
        </w:rPr>
        <w:t>QUYẾT ĐỊNH</w:t>
      </w:r>
    </w:p>
    <w:p w:rsidR="007C2005" w:rsidRPr="007F55F8" w:rsidRDefault="007C2005" w:rsidP="007F78EA">
      <w:pPr>
        <w:spacing w:before="120" w:after="120"/>
        <w:ind w:firstLine="720"/>
        <w:jc w:val="both"/>
        <w:rPr>
          <w:rFonts w:ascii="Times New Roman" w:hAnsi="Times New Roman"/>
          <w:sz w:val="28"/>
          <w:szCs w:val="28"/>
        </w:rPr>
      </w:pPr>
      <w:r w:rsidRPr="007F55F8">
        <w:rPr>
          <w:rFonts w:ascii="Times New Roman" w:hAnsi="Times New Roman"/>
          <w:sz w:val="28"/>
          <w:szCs w:val="28"/>
        </w:rPr>
        <w:t>Nội dung của d</w:t>
      </w:r>
      <w:r w:rsidR="00E638E7" w:rsidRPr="007F55F8">
        <w:rPr>
          <w:rFonts w:ascii="Times New Roman" w:hAnsi="Times New Roman"/>
          <w:sz w:val="28"/>
          <w:szCs w:val="28"/>
        </w:rPr>
        <w:t xml:space="preserve">ự thảo </w:t>
      </w:r>
      <w:r w:rsidRPr="007F55F8">
        <w:rPr>
          <w:rFonts w:ascii="Times New Roman" w:hAnsi="Times New Roman"/>
          <w:sz w:val="28"/>
          <w:szCs w:val="28"/>
        </w:rPr>
        <w:t>Quyết định gồm:</w:t>
      </w:r>
    </w:p>
    <w:p w:rsidR="000F338E" w:rsidRPr="009D33BA" w:rsidRDefault="000F338E" w:rsidP="007F78EA">
      <w:pPr>
        <w:spacing w:before="120" w:after="120"/>
        <w:ind w:firstLine="720"/>
        <w:jc w:val="both"/>
        <w:rPr>
          <w:rFonts w:ascii="Times New Roman" w:hAnsi="Times New Roman"/>
          <w:sz w:val="28"/>
          <w:szCs w:val="28"/>
        </w:rPr>
      </w:pPr>
      <w:r w:rsidRPr="009D33BA">
        <w:rPr>
          <w:rFonts w:ascii="Times New Roman" w:hAnsi="Times New Roman"/>
          <w:sz w:val="28"/>
          <w:szCs w:val="28"/>
        </w:rPr>
        <w:t>- Quy định danh mục và nội dung chỉ tiêu giám sát, đánh giá về nông nghiệp</w:t>
      </w:r>
      <w:r w:rsidR="001276E5">
        <w:rPr>
          <w:rFonts w:ascii="Times New Roman" w:hAnsi="Times New Roman"/>
          <w:sz w:val="28"/>
          <w:szCs w:val="28"/>
        </w:rPr>
        <w:t xml:space="preserve">: </w:t>
      </w:r>
      <w:r w:rsidRPr="009D33BA">
        <w:rPr>
          <w:rFonts w:ascii="Times New Roman" w:hAnsi="Times New Roman"/>
          <w:sz w:val="28"/>
          <w:szCs w:val="28"/>
        </w:rPr>
        <w:t>Nhóm 01</w:t>
      </w:r>
      <w:r w:rsidR="001276E5">
        <w:rPr>
          <w:rFonts w:ascii="Times New Roman" w:hAnsi="Times New Roman"/>
          <w:sz w:val="28"/>
          <w:szCs w:val="28"/>
        </w:rPr>
        <w:t xml:space="preserve">. </w:t>
      </w:r>
      <w:r w:rsidRPr="009D33BA">
        <w:rPr>
          <w:rFonts w:ascii="Times New Roman" w:hAnsi="Times New Roman"/>
          <w:sz w:val="28"/>
          <w:szCs w:val="28"/>
        </w:rPr>
        <w:t xml:space="preserve">Nông nghiệp </w:t>
      </w:r>
      <w:r w:rsidR="001276E5">
        <w:rPr>
          <w:rFonts w:ascii="Times New Roman" w:hAnsi="Times New Roman"/>
          <w:sz w:val="28"/>
          <w:szCs w:val="28"/>
        </w:rPr>
        <w:t>(</w:t>
      </w:r>
      <w:r w:rsidRPr="009D33BA">
        <w:rPr>
          <w:rFonts w:ascii="Times New Roman" w:hAnsi="Times New Roman"/>
          <w:sz w:val="28"/>
          <w:szCs w:val="28"/>
        </w:rPr>
        <w:t>3</w:t>
      </w:r>
      <w:r w:rsidR="009D33BA" w:rsidRPr="009D33BA">
        <w:rPr>
          <w:rFonts w:ascii="Times New Roman" w:hAnsi="Times New Roman"/>
          <w:sz w:val="28"/>
          <w:szCs w:val="28"/>
        </w:rPr>
        <w:t>0</w:t>
      </w:r>
      <w:r w:rsidRPr="009D33BA">
        <w:rPr>
          <w:rFonts w:ascii="Times New Roman" w:hAnsi="Times New Roman"/>
          <w:sz w:val="28"/>
          <w:szCs w:val="28"/>
        </w:rPr>
        <w:t xml:space="preserve"> chỉ tiêu</w:t>
      </w:r>
      <w:r w:rsidR="001276E5">
        <w:rPr>
          <w:rFonts w:ascii="Times New Roman" w:hAnsi="Times New Roman"/>
          <w:sz w:val="28"/>
          <w:szCs w:val="28"/>
        </w:rPr>
        <w:t>).</w:t>
      </w:r>
    </w:p>
    <w:p w:rsidR="000F338E" w:rsidRPr="007F55F8" w:rsidRDefault="000F338E" w:rsidP="007F78EA">
      <w:pPr>
        <w:spacing w:before="120" w:after="120"/>
        <w:ind w:firstLine="720"/>
        <w:jc w:val="both"/>
        <w:rPr>
          <w:rFonts w:ascii="Times New Roman" w:hAnsi="Times New Roman"/>
          <w:sz w:val="28"/>
          <w:szCs w:val="28"/>
        </w:rPr>
      </w:pPr>
      <w:r w:rsidRPr="009D33BA">
        <w:rPr>
          <w:rFonts w:ascii="Times New Roman" w:hAnsi="Times New Roman"/>
          <w:sz w:val="28"/>
          <w:szCs w:val="28"/>
        </w:rPr>
        <w:t>- Q</w:t>
      </w:r>
      <w:r w:rsidR="00BA6C0A">
        <w:rPr>
          <w:rFonts w:ascii="Times New Roman" w:hAnsi="Times New Roman"/>
          <w:sz w:val="28"/>
          <w:szCs w:val="28"/>
        </w:rPr>
        <w:t>uy định danh mục và nội dung</w:t>
      </w:r>
      <w:r w:rsidRPr="009D33BA">
        <w:rPr>
          <w:rFonts w:ascii="Times New Roman" w:hAnsi="Times New Roman"/>
          <w:sz w:val="28"/>
          <w:szCs w:val="28"/>
        </w:rPr>
        <w:t xml:space="preserve"> chỉ tiêu</w:t>
      </w:r>
      <w:r w:rsidR="001276E5">
        <w:rPr>
          <w:rFonts w:ascii="Times New Roman" w:hAnsi="Times New Roman"/>
          <w:sz w:val="28"/>
          <w:szCs w:val="28"/>
        </w:rPr>
        <w:t xml:space="preserve"> giám sát, đánh giá về nông dân</w:t>
      </w:r>
      <w:r w:rsidR="00BA6C0A">
        <w:rPr>
          <w:rFonts w:ascii="Times New Roman" w:hAnsi="Times New Roman"/>
          <w:sz w:val="28"/>
          <w:szCs w:val="28"/>
        </w:rPr>
        <w:t xml:space="preserve"> và nông thôn</w:t>
      </w:r>
      <w:r w:rsidR="001276E5">
        <w:rPr>
          <w:rFonts w:ascii="Times New Roman" w:hAnsi="Times New Roman"/>
          <w:sz w:val="28"/>
          <w:szCs w:val="28"/>
        </w:rPr>
        <w:t xml:space="preserve">: </w:t>
      </w:r>
      <w:r w:rsidRPr="009D33BA">
        <w:rPr>
          <w:rFonts w:ascii="Times New Roman" w:hAnsi="Times New Roman"/>
          <w:sz w:val="28"/>
          <w:szCs w:val="28"/>
        </w:rPr>
        <w:t>Nhóm 02</w:t>
      </w:r>
      <w:r w:rsidR="001276E5">
        <w:rPr>
          <w:rFonts w:ascii="Times New Roman" w:hAnsi="Times New Roman"/>
          <w:sz w:val="28"/>
          <w:szCs w:val="28"/>
        </w:rPr>
        <w:t xml:space="preserve">. </w:t>
      </w:r>
      <w:r w:rsidRPr="009D33BA">
        <w:rPr>
          <w:rFonts w:ascii="Times New Roman" w:hAnsi="Times New Roman"/>
          <w:sz w:val="28"/>
          <w:szCs w:val="28"/>
        </w:rPr>
        <w:t>Nông dân</w:t>
      </w:r>
      <w:r w:rsidR="009D33BA" w:rsidRPr="009D33BA">
        <w:rPr>
          <w:rFonts w:ascii="Times New Roman" w:hAnsi="Times New Roman"/>
          <w:sz w:val="28"/>
          <w:szCs w:val="28"/>
        </w:rPr>
        <w:t xml:space="preserve"> và nông thôn</w:t>
      </w:r>
      <w:r w:rsidRPr="009D33BA">
        <w:rPr>
          <w:rFonts w:ascii="Times New Roman" w:hAnsi="Times New Roman"/>
          <w:sz w:val="28"/>
          <w:szCs w:val="28"/>
        </w:rPr>
        <w:t xml:space="preserve"> </w:t>
      </w:r>
      <w:r w:rsidR="001276E5">
        <w:rPr>
          <w:rFonts w:ascii="Times New Roman" w:hAnsi="Times New Roman"/>
          <w:sz w:val="28"/>
          <w:szCs w:val="28"/>
        </w:rPr>
        <w:t>(</w:t>
      </w:r>
      <w:r w:rsidR="009D33BA" w:rsidRPr="009D33BA">
        <w:rPr>
          <w:rFonts w:ascii="Times New Roman" w:hAnsi="Times New Roman"/>
          <w:sz w:val="28"/>
          <w:szCs w:val="28"/>
        </w:rPr>
        <w:t>22</w:t>
      </w:r>
      <w:r w:rsidRPr="009D33BA">
        <w:rPr>
          <w:rFonts w:ascii="Times New Roman" w:hAnsi="Times New Roman"/>
          <w:sz w:val="28"/>
          <w:szCs w:val="28"/>
        </w:rPr>
        <w:t xml:space="preserve"> chỉ tiêu</w:t>
      </w:r>
      <w:r w:rsidR="001276E5">
        <w:rPr>
          <w:rFonts w:ascii="Times New Roman" w:hAnsi="Times New Roman"/>
          <w:sz w:val="28"/>
          <w:szCs w:val="28"/>
        </w:rPr>
        <w:t>)</w:t>
      </w:r>
      <w:r w:rsidRPr="009D33BA">
        <w:rPr>
          <w:rFonts w:ascii="Times New Roman" w:hAnsi="Times New Roman"/>
          <w:sz w:val="28"/>
          <w:szCs w:val="28"/>
        </w:rPr>
        <w:t>.</w:t>
      </w:r>
    </w:p>
    <w:p w:rsidR="000F338E" w:rsidRPr="007F55F8" w:rsidRDefault="000F338E" w:rsidP="007F78EA">
      <w:pPr>
        <w:spacing w:before="120" w:after="120"/>
        <w:ind w:firstLine="720"/>
        <w:jc w:val="both"/>
        <w:rPr>
          <w:rFonts w:ascii="Times New Roman" w:hAnsi="Times New Roman"/>
          <w:sz w:val="28"/>
          <w:szCs w:val="28"/>
        </w:rPr>
      </w:pPr>
      <w:r w:rsidRPr="007F55F8">
        <w:rPr>
          <w:rFonts w:ascii="Times New Roman" w:hAnsi="Times New Roman"/>
          <w:spacing w:val="-6"/>
          <w:sz w:val="28"/>
          <w:szCs w:val="28"/>
        </w:rPr>
        <w:t xml:space="preserve">Những nội dung quy định nêu trên </w:t>
      </w:r>
      <w:r w:rsidR="007F55F8">
        <w:rPr>
          <w:rFonts w:ascii="Times New Roman" w:hAnsi="Times New Roman"/>
          <w:spacing w:val="-6"/>
          <w:sz w:val="28"/>
          <w:szCs w:val="28"/>
        </w:rPr>
        <w:t xml:space="preserve">thuần túy về chuyên môn, nghiệp vụ thống kê và </w:t>
      </w:r>
      <w:r w:rsidRPr="007F55F8">
        <w:rPr>
          <w:rFonts w:ascii="Times New Roman" w:hAnsi="Times New Roman"/>
          <w:spacing w:val="-6"/>
          <w:sz w:val="28"/>
          <w:szCs w:val="28"/>
        </w:rPr>
        <w:t>không liên quan đến vấn đề bình đẳng giới.</w:t>
      </w:r>
      <w:r w:rsidRPr="007F55F8">
        <w:rPr>
          <w:rFonts w:ascii="Times New Roman" w:hAnsi="Times New Roman"/>
          <w:sz w:val="28"/>
          <w:szCs w:val="28"/>
        </w:rPr>
        <w:t xml:space="preserve"> Do đó, Bộ Kế hoạch và Đầu tư không lồng ghép vấn đề bình đẳng giới trong dự thảo Quyết định.</w:t>
      </w:r>
    </w:p>
    <w:p w:rsidR="00986C7F" w:rsidRPr="00066559" w:rsidRDefault="00986C7F" w:rsidP="007F78EA">
      <w:pPr>
        <w:spacing w:before="120" w:after="120"/>
        <w:ind w:firstLine="720"/>
        <w:jc w:val="both"/>
        <w:rPr>
          <w:rFonts w:ascii="Times New Roman" w:hAnsi="Times New Roman"/>
          <w:sz w:val="28"/>
          <w:szCs w:val="28"/>
        </w:rPr>
      </w:pPr>
      <w:r w:rsidRPr="00066559">
        <w:rPr>
          <w:rFonts w:ascii="Times New Roman" w:hAnsi="Times New Roman"/>
          <w:spacing w:val="-6"/>
          <w:sz w:val="28"/>
          <w:szCs w:val="28"/>
        </w:rPr>
        <w:t xml:space="preserve">Trên đây là Tờ trình về </w:t>
      </w:r>
      <w:r w:rsidR="005325FB" w:rsidRPr="00066559">
        <w:rPr>
          <w:rFonts w:ascii="Times New Roman" w:hAnsi="Times New Roman"/>
          <w:spacing w:val="-6"/>
          <w:sz w:val="28"/>
          <w:szCs w:val="28"/>
        </w:rPr>
        <w:t xml:space="preserve">việc xây dựng </w:t>
      </w:r>
      <w:r w:rsidR="00E638E7" w:rsidRPr="00066559">
        <w:rPr>
          <w:rFonts w:ascii="Times New Roman" w:hAnsi="Times New Roman"/>
          <w:spacing w:val="-6"/>
          <w:sz w:val="28"/>
          <w:szCs w:val="28"/>
        </w:rPr>
        <w:t xml:space="preserve">dự thảo </w:t>
      </w:r>
      <w:r w:rsidR="005325FB" w:rsidRPr="00066559">
        <w:rPr>
          <w:rFonts w:ascii="Times New Roman" w:hAnsi="Times New Roman"/>
          <w:spacing w:val="-6"/>
          <w:sz w:val="28"/>
          <w:szCs w:val="28"/>
        </w:rPr>
        <w:t xml:space="preserve">Quyết định của Thủ tướng Chính phủ về </w:t>
      </w:r>
      <w:r w:rsidR="00750330" w:rsidRPr="00066559">
        <w:rPr>
          <w:rFonts w:ascii="Times New Roman" w:hAnsi="Times New Roman"/>
          <w:spacing w:val="-6"/>
          <w:sz w:val="28"/>
          <w:szCs w:val="28"/>
        </w:rPr>
        <w:t>Bộ chỉ tiêu giám sát, đánh giá về nông nghiệp, nông dân và nông thôn</w:t>
      </w:r>
      <w:r w:rsidRPr="00066559">
        <w:rPr>
          <w:rFonts w:ascii="Times New Roman" w:hAnsi="Times New Roman"/>
          <w:spacing w:val="-6"/>
          <w:sz w:val="28"/>
          <w:szCs w:val="28"/>
        </w:rPr>
        <w:t xml:space="preserve">, </w:t>
      </w:r>
      <w:r w:rsidR="009D2960" w:rsidRPr="00066559">
        <w:rPr>
          <w:rFonts w:ascii="Times New Roman" w:hAnsi="Times New Roman"/>
          <w:sz w:val="28"/>
          <w:szCs w:val="28"/>
        </w:rPr>
        <w:t xml:space="preserve">Bộ Kế hoạch và Đầu tư kính trình </w:t>
      </w:r>
      <w:r w:rsidRPr="00066559">
        <w:rPr>
          <w:rFonts w:ascii="Times New Roman" w:hAnsi="Times New Roman"/>
          <w:sz w:val="28"/>
          <w:szCs w:val="28"/>
        </w:rPr>
        <w:t>Thủ tướng Chính phủ xem xét, quyết định./.</w:t>
      </w:r>
    </w:p>
    <w:p w:rsidR="00986C7F" w:rsidRPr="00066559" w:rsidRDefault="00986C7F" w:rsidP="007F78EA">
      <w:pPr>
        <w:tabs>
          <w:tab w:val="left" w:pos="851"/>
        </w:tabs>
        <w:spacing w:before="120" w:after="120"/>
        <w:ind w:firstLine="720"/>
        <w:jc w:val="both"/>
        <w:rPr>
          <w:rFonts w:ascii="Times New Roman" w:hAnsi="Times New Roman"/>
          <w:i/>
          <w:sz w:val="26"/>
          <w:szCs w:val="26"/>
          <w:lang w:val="es-MX"/>
        </w:rPr>
      </w:pPr>
      <w:r w:rsidRPr="00066559">
        <w:rPr>
          <w:rFonts w:ascii="Times New Roman" w:hAnsi="Times New Roman"/>
          <w:i/>
          <w:sz w:val="26"/>
          <w:szCs w:val="26"/>
          <w:lang w:val="es-MX"/>
        </w:rPr>
        <w:t xml:space="preserve">(Xin gửi kèm theo: (1) </w:t>
      </w:r>
      <w:r w:rsidR="00D942DB" w:rsidRPr="00066559">
        <w:rPr>
          <w:rFonts w:ascii="Times New Roman" w:hAnsi="Times New Roman"/>
          <w:i/>
          <w:sz w:val="26"/>
          <w:szCs w:val="26"/>
          <w:lang w:val="es-MX"/>
        </w:rPr>
        <w:t xml:space="preserve">Dự thảo Quyết định; (2) Báo cáo thẩm định của Bộ Tư pháp; (3) Báo cáo tiếp thu giải trình ý kiến thẩm định của Bộ Tư pháp; (4) </w:t>
      </w:r>
      <w:r w:rsidR="00BE1210" w:rsidRPr="00066559">
        <w:rPr>
          <w:rFonts w:ascii="Times New Roman" w:hAnsi="Times New Roman"/>
          <w:i/>
          <w:sz w:val="26"/>
          <w:szCs w:val="26"/>
          <w:lang w:val="es-MX"/>
        </w:rPr>
        <w:t xml:space="preserve">Báo cáo đánh giá tác động; </w:t>
      </w:r>
      <w:r w:rsidR="00FB771D">
        <w:rPr>
          <w:rFonts w:ascii="Times New Roman" w:hAnsi="Times New Roman"/>
          <w:i/>
          <w:sz w:val="26"/>
          <w:szCs w:val="26"/>
          <w:lang w:val="es-MX"/>
        </w:rPr>
        <w:t xml:space="preserve">(5) Báo cáo rà soát các văn bản quy phạm pháp luật liên quan; </w:t>
      </w:r>
      <w:r w:rsidR="00BE1210" w:rsidRPr="00066559">
        <w:rPr>
          <w:rFonts w:ascii="Times New Roman" w:hAnsi="Times New Roman"/>
          <w:i/>
          <w:sz w:val="26"/>
          <w:szCs w:val="26"/>
          <w:lang w:val="es-MX"/>
        </w:rPr>
        <w:t>(</w:t>
      </w:r>
      <w:r w:rsidR="00FB771D">
        <w:rPr>
          <w:rFonts w:ascii="Times New Roman" w:hAnsi="Times New Roman"/>
          <w:i/>
          <w:sz w:val="26"/>
          <w:szCs w:val="26"/>
          <w:lang w:val="es-MX"/>
        </w:rPr>
        <w:t>6</w:t>
      </w:r>
      <w:r w:rsidR="00D942DB" w:rsidRPr="00066559">
        <w:rPr>
          <w:rFonts w:ascii="Times New Roman" w:hAnsi="Times New Roman"/>
          <w:i/>
          <w:sz w:val="26"/>
          <w:szCs w:val="26"/>
          <w:lang w:val="es-MX"/>
        </w:rPr>
        <w:t>) Bảng tổng hợp tiếp thu, giải trình ý kiến của các cơ quan, tổ chức</w:t>
      </w:r>
      <w:r w:rsidR="007D7F03" w:rsidRPr="00066559">
        <w:rPr>
          <w:rFonts w:ascii="Times New Roman" w:hAnsi="Times New Roman"/>
          <w:i/>
          <w:sz w:val="26"/>
          <w:szCs w:val="26"/>
          <w:lang w:val="es-MX"/>
        </w:rPr>
        <w:t xml:space="preserve">; </w:t>
      </w:r>
      <w:r w:rsidR="00BE1210" w:rsidRPr="00066559">
        <w:rPr>
          <w:rFonts w:ascii="Times New Roman" w:hAnsi="Times New Roman"/>
          <w:i/>
          <w:sz w:val="26"/>
          <w:szCs w:val="26"/>
          <w:lang w:val="es-MX"/>
        </w:rPr>
        <w:t>(</w:t>
      </w:r>
      <w:r w:rsidR="00FB771D">
        <w:rPr>
          <w:rFonts w:ascii="Times New Roman" w:hAnsi="Times New Roman"/>
          <w:i/>
          <w:sz w:val="26"/>
          <w:szCs w:val="26"/>
          <w:lang w:val="es-MX"/>
        </w:rPr>
        <w:t>7</w:t>
      </w:r>
      <w:r w:rsidR="00D942DB" w:rsidRPr="00066559">
        <w:rPr>
          <w:rFonts w:ascii="Times New Roman" w:hAnsi="Times New Roman"/>
          <w:i/>
          <w:sz w:val="26"/>
          <w:szCs w:val="26"/>
          <w:lang w:val="es-MX"/>
        </w:rPr>
        <w:t>) Bản chụp các ý kiến góp ý của các cơ quan, tổ chức</w:t>
      </w:r>
      <w:r w:rsidRPr="00066559">
        <w:rPr>
          <w:rFonts w:ascii="Times New Roman" w:hAnsi="Times New Roman"/>
          <w:i/>
          <w:sz w:val="26"/>
          <w:szCs w:val="26"/>
          <w:lang w:val="es-MX"/>
        </w:rPr>
        <w:t>).</w:t>
      </w:r>
    </w:p>
    <w:tbl>
      <w:tblPr>
        <w:tblW w:w="0" w:type="auto"/>
        <w:tblLook w:val="04A0" w:firstRow="1" w:lastRow="0" w:firstColumn="1" w:lastColumn="0" w:noHBand="0" w:noVBand="1"/>
      </w:tblPr>
      <w:tblGrid>
        <w:gridCol w:w="3243"/>
        <w:gridCol w:w="2792"/>
        <w:gridCol w:w="3253"/>
      </w:tblGrid>
      <w:tr w:rsidR="007F78EA" w:rsidRPr="00066559" w:rsidTr="007F78EA">
        <w:trPr>
          <w:trHeight w:val="2001"/>
        </w:trPr>
        <w:tc>
          <w:tcPr>
            <w:tcW w:w="3243" w:type="dxa"/>
          </w:tcPr>
          <w:p w:rsidR="007F78EA" w:rsidRPr="00066559" w:rsidRDefault="007F78EA" w:rsidP="00996CA9">
            <w:pPr>
              <w:jc w:val="both"/>
              <w:rPr>
                <w:rFonts w:ascii="Times New Roman" w:hAnsi="Times New Roman"/>
                <w:bCs/>
                <w:sz w:val="22"/>
                <w:szCs w:val="22"/>
                <w:lang w:val="pt-BR"/>
              </w:rPr>
            </w:pPr>
            <w:r w:rsidRPr="00066559">
              <w:rPr>
                <w:rFonts w:ascii="Times New Roman" w:hAnsi="Times New Roman"/>
                <w:b/>
                <w:bCs/>
                <w:i/>
                <w:lang w:val="pt-BR"/>
              </w:rPr>
              <w:t>Nơi nhận:</w:t>
            </w:r>
            <w:r w:rsidRPr="00066559">
              <w:rPr>
                <w:rFonts w:ascii="Times New Roman" w:hAnsi="Times New Roman"/>
                <w:bCs/>
                <w:sz w:val="22"/>
                <w:szCs w:val="22"/>
                <w:lang w:val="pt-BR"/>
              </w:rPr>
              <w:t xml:space="preserve"> </w:t>
            </w:r>
          </w:p>
          <w:p w:rsidR="007F78EA" w:rsidRPr="00066559" w:rsidRDefault="007F78EA" w:rsidP="00F60ABF">
            <w:pPr>
              <w:jc w:val="both"/>
              <w:rPr>
                <w:rFonts w:ascii="Times New Roman" w:hAnsi="Times New Roman"/>
                <w:bCs/>
                <w:sz w:val="22"/>
                <w:szCs w:val="22"/>
                <w:lang w:val="pt-BR"/>
              </w:rPr>
            </w:pPr>
            <w:r w:rsidRPr="00066559">
              <w:rPr>
                <w:rFonts w:ascii="Times New Roman" w:hAnsi="Times New Roman"/>
                <w:bCs/>
                <w:sz w:val="22"/>
                <w:szCs w:val="22"/>
                <w:lang w:val="pt-BR"/>
              </w:rPr>
              <w:t>- Như trên;</w:t>
            </w:r>
          </w:p>
          <w:p w:rsidR="007F78EA" w:rsidRPr="00066559" w:rsidRDefault="007F78EA" w:rsidP="00F60ABF">
            <w:pPr>
              <w:jc w:val="both"/>
              <w:rPr>
                <w:rFonts w:ascii="Times New Roman" w:hAnsi="Times New Roman"/>
                <w:bCs/>
                <w:sz w:val="22"/>
                <w:szCs w:val="22"/>
                <w:lang w:val="pt-BR"/>
              </w:rPr>
            </w:pPr>
            <w:r w:rsidRPr="00066559">
              <w:rPr>
                <w:rFonts w:ascii="Times New Roman" w:hAnsi="Times New Roman"/>
                <w:bCs/>
                <w:sz w:val="22"/>
                <w:szCs w:val="22"/>
                <w:lang w:val="pt-BR"/>
              </w:rPr>
              <w:t>- Các Phó TTg (để báo cáo);</w:t>
            </w:r>
          </w:p>
          <w:p w:rsidR="007F78EA" w:rsidRPr="00066559" w:rsidRDefault="007F78EA" w:rsidP="00F60ABF">
            <w:pPr>
              <w:rPr>
                <w:rFonts w:ascii="Times New Roman" w:hAnsi="Times New Roman"/>
                <w:bCs/>
                <w:sz w:val="22"/>
                <w:szCs w:val="22"/>
                <w:lang w:val="pt-BR"/>
              </w:rPr>
            </w:pPr>
            <w:r w:rsidRPr="00066559">
              <w:rPr>
                <w:rFonts w:ascii="Times New Roman" w:hAnsi="Times New Roman"/>
                <w:bCs/>
                <w:sz w:val="22"/>
                <w:szCs w:val="22"/>
                <w:lang w:val="pt-BR"/>
              </w:rPr>
              <w:t>- Văn phòng Chính phủ;</w:t>
            </w:r>
          </w:p>
          <w:p w:rsidR="007F78EA" w:rsidRPr="00066559" w:rsidRDefault="007F78EA" w:rsidP="00F60ABF">
            <w:pPr>
              <w:rPr>
                <w:rFonts w:ascii="Times New Roman" w:hAnsi="Times New Roman"/>
                <w:bCs/>
                <w:sz w:val="22"/>
                <w:szCs w:val="22"/>
                <w:lang w:val="pt-BR"/>
              </w:rPr>
            </w:pPr>
            <w:r w:rsidRPr="00066559">
              <w:rPr>
                <w:rFonts w:ascii="Times New Roman" w:hAnsi="Times New Roman"/>
                <w:bCs/>
                <w:sz w:val="22"/>
                <w:szCs w:val="22"/>
                <w:lang w:val="pt-BR"/>
              </w:rPr>
              <w:t>- Bộ Tư pháp;</w:t>
            </w:r>
          </w:p>
          <w:p w:rsidR="007F78EA" w:rsidRPr="00066559" w:rsidRDefault="007F78EA" w:rsidP="00F60ABF">
            <w:pPr>
              <w:rPr>
                <w:rFonts w:ascii="Times New Roman" w:hAnsi="Times New Roman"/>
                <w:bCs/>
                <w:sz w:val="22"/>
                <w:szCs w:val="22"/>
                <w:lang w:val="pt-BR"/>
              </w:rPr>
            </w:pPr>
            <w:r w:rsidRPr="00066559">
              <w:rPr>
                <w:rFonts w:ascii="Times New Roman" w:hAnsi="Times New Roman"/>
                <w:bCs/>
                <w:sz w:val="22"/>
                <w:szCs w:val="22"/>
                <w:lang w:val="pt-BR"/>
              </w:rPr>
              <w:t>- Vụ Pháp chế;</w:t>
            </w:r>
          </w:p>
          <w:p w:rsidR="007F78EA" w:rsidRPr="00066559" w:rsidRDefault="007F78EA" w:rsidP="00F60ABF">
            <w:pPr>
              <w:rPr>
                <w:rFonts w:ascii="Times New Roman" w:hAnsi="Times New Roman"/>
                <w:bCs/>
                <w:sz w:val="22"/>
                <w:szCs w:val="22"/>
                <w:lang w:val="pt-BR"/>
              </w:rPr>
            </w:pPr>
            <w:r w:rsidRPr="00066559">
              <w:rPr>
                <w:rFonts w:ascii="Times New Roman" w:hAnsi="Times New Roman"/>
                <w:bCs/>
                <w:sz w:val="22"/>
                <w:szCs w:val="22"/>
                <w:lang w:val="pt-BR"/>
              </w:rPr>
              <w:t>- Văn phòng Bộ (Phòng KSTH);</w:t>
            </w:r>
          </w:p>
          <w:p w:rsidR="007F78EA" w:rsidRPr="00066559" w:rsidRDefault="007F78EA" w:rsidP="00EA6BE2">
            <w:pPr>
              <w:jc w:val="both"/>
              <w:rPr>
                <w:rFonts w:ascii="Times New Roman" w:hAnsi="Times New Roman"/>
                <w:sz w:val="26"/>
                <w:szCs w:val="26"/>
              </w:rPr>
            </w:pPr>
            <w:r w:rsidRPr="00066559">
              <w:rPr>
                <w:rFonts w:ascii="Times New Roman" w:hAnsi="Times New Roman"/>
                <w:bCs/>
                <w:sz w:val="22"/>
                <w:szCs w:val="22"/>
                <w:lang w:val="pt-BR"/>
              </w:rPr>
              <w:t xml:space="preserve">- Lưu: VT, TCTK.                                                                        </w:t>
            </w:r>
          </w:p>
        </w:tc>
        <w:tc>
          <w:tcPr>
            <w:tcW w:w="2792" w:type="dxa"/>
          </w:tcPr>
          <w:p w:rsidR="007F78EA" w:rsidRPr="00066559" w:rsidRDefault="007F78EA" w:rsidP="00B573DE">
            <w:pPr>
              <w:jc w:val="center"/>
              <w:rPr>
                <w:rFonts w:ascii="Times New Roman" w:hAnsi="Times New Roman"/>
                <w:b/>
                <w:bCs/>
                <w:sz w:val="26"/>
                <w:szCs w:val="26"/>
                <w:lang w:val="pt-BR"/>
              </w:rPr>
            </w:pPr>
          </w:p>
        </w:tc>
        <w:tc>
          <w:tcPr>
            <w:tcW w:w="3253" w:type="dxa"/>
          </w:tcPr>
          <w:p w:rsidR="00ED0DB0" w:rsidRPr="00ED0DB0" w:rsidRDefault="00ED0DB0" w:rsidP="00ED0DB0">
            <w:pPr>
              <w:jc w:val="center"/>
              <w:rPr>
                <w:rFonts w:ascii="Times New Roman" w:hAnsi="Times New Roman"/>
                <w:b/>
                <w:sz w:val="26"/>
                <w:szCs w:val="26"/>
              </w:rPr>
            </w:pPr>
            <w:r w:rsidRPr="00ED0DB0">
              <w:rPr>
                <w:rFonts w:ascii="Times New Roman" w:hAnsi="Times New Roman"/>
                <w:b/>
                <w:sz w:val="26"/>
                <w:szCs w:val="26"/>
              </w:rPr>
              <w:t>KT. BỘ TRƯỞNG</w:t>
            </w:r>
          </w:p>
          <w:p w:rsidR="00ED0DB0" w:rsidRPr="00ED0DB0" w:rsidRDefault="00ED0DB0" w:rsidP="00ED0DB0">
            <w:pPr>
              <w:jc w:val="center"/>
              <w:rPr>
                <w:rFonts w:ascii="Times New Roman" w:hAnsi="Times New Roman"/>
                <w:b/>
                <w:sz w:val="28"/>
                <w:szCs w:val="28"/>
              </w:rPr>
            </w:pPr>
            <w:r w:rsidRPr="00ED0DB0">
              <w:rPr>
                <w:rFonts w:ascii="Times New Roman" w:hAnsi="Times New Roman"/>
                <w:b/>
                <w:sz w:val="26"/>
                <w:szCs w:val="26"/>
              </w:rPr>
              <w:t>THỨ TRƯỞNG</w:t>
            </w:r>
          </w:p>
          <w:p w:rsidR="00ED0DB0" w:rsidRPr="00ED0DB0" w:rsidRDefault="00ED0DB0" w:rsidP="00ED0DB0">
            <w:pPr>
              <w:spacing w:line="360" w:lineRule="atLeast"/>
              <w:jc w:val="center"/>
              <w:rPr>
                <w:rFonts w:ascii="Times New Roman" w:hAnsi="Times New Roman"/>
                <w:b/>
                <w:sz w:val="28"/>
                <w:szCs w:val="28"/>
              </w:rPr>
            </w:pPr>
          </w:p>
          <w:p w:rsidR="00ED0DB0" w:rsidRPr="00ED0DB0" w:rsidRDefault="00ED0DB0" w:rsidP="00ED0DB0">
            <w:pPr>
              <w:spacing w:line="360" w:lineRule="atLeast"/>
              <w:jc w:val="center"/>
              <w:rPr>
                <w:rFonts w:ascii="Times New Roman" w:hAnsi="Times New Roman"/>
                <w:b/>
                <w:sz w:val="28"/>
                <w:szCs w:val="28"/>
              </w:rPr>
            </w:pPr>
          </w:p>
          <w:p w:rsidR="00ED0DB0" w:rsidRPr="00ED0DB0" w:rsidRDefault="00ED0DB0" w:rsidP="00ED0DB0">
            <w:pPr>
              <w:spacing w:line="360" w:lineRule="atLeast"/>
              <w:rPr>
                <w:rFonts w:ascii="Times New Roman" w:hAnsi="Times New Roman"/>
                <w:b/>
                <w:i/>
                <w:sz w:val="28"/>
                <w:szCs w:val="28"/>
              </w:rPr>
            </w:pPr>
          </w:p>
          <w:p w:rsidR="00ED0DB0" w:rsidRPr="00ED0DB0" w:rsidRDefault="00ED0DB0" w:rsidP="00ED0DB0">
            <w:pPr>
              <w:spacing w:line="360" w:lineRule="atLeast"/>
              <w:rPr>
                <w:rFonts w:ascii="Times New Roman" w:hAnsi="Times New Roman"/>
                <w:b/>
                <w:sz w:val="28"/>
                <w:szCs w:val="28"/>
              </w:rPr>
            </w:pPr>
          </w:p>
          <w:p w:rsidR="00ED0DB0" w:rsidRPr="00ED0DB0" w:rsidRDefault="00ED0DB0" w:rsidP="00ED0DB0">
            <w:pPr>
              <w:spacing w:line="360" w:lineRule="atLeast"/>
              <w:jc w:val="center"/>
              <w:rPr>
                <w:rFonts w:ascii="Times New Roman" w:hAnsi="Times New Roman"/>
                <w:b/>
                <w:sz w:val="28"/>
                <w:szCs w:val="28"/>
              </w:rPr>
            </w:pPr>
          </w:p>
          <w:p w:rsidR="007F78EA" w:rsidRPr="00ED0DB0" w:rsidRDefault="00ED0DB0" w:rsidP="00ED0DB0">
            <w:pPr>
              <w:spacing w:line="276" w:lineRule="auto"/>
              <w:jc w:val="center"/>
              <w:rPr>
                <w:rFonts w:ascii="Times New Roman" w:hAnsi="Times New Roman"/>
                <w:i/>
                <w:sz w:val="28"/>
                <w:szCs w:val="28"/>
              </w:rPr>
            </w:pPr>
            <w:r w:rsidRPr="00ED0DB0">
              <w:rPr>
                <w:rFonts w:ascii="Times New Roman" w:hAnsi="Times New Roman"/>
                <w:b/>
                <w:sz w:val="28"/>
                <w:szCs w:val="28"/>
              </w:rPr>
              <w:t>Trần Quốc Phương</w:t>
            </w:r>
          </w:p>
        </w:tc>
      </w:tr>
    </w:tbl>
    <w:p w:rsidR="00FD618A" w:rsidRPr="00066559" w:rsidRDefault="00174EE3" w:rsidP="000F1376">
      <w:pPr>
        <w:spacing w:line="276" w:lineRule="auto"/>
        <w:rPr>
          <w:rFonts w:ascii="Times New Roman" w:hAnsi="Times New Roman"/>
          <w:bCs/>
          <w:sz w:val="22"/>
          <w:szCs w:val="22"/>
          <w:lang w:val="pt-BR"/>
        </w:rPr>
      </w:pPr>
      <w:r>
        <w:rPr>
          <w:rFonts w:ascii="Times New Roman" w:hAnsi="Times New Roman"/>
          <w:b/>
          <w:bCs/>
          <w:i/>
          <w:lang w:val="pt-BR"/>
        </w:rPr>
        <w:tab/>
      </w:r>
      <w:r>
        <w:rPr>
          <w:rFonts w:ascii="Times New Roman" w:hAnsi="Times New Roman"/>
          <w:b/>
          <w:bCs/>
          <w:i/>
          <w:lang w:val="pt-BR"/>
        </w:rPr>
        <w:tab/>
      </w:r>
      <w:r w:rsidR="00FD618A" w:rsidRPr="00066559">
        <w:rPr>
          <w:rFonts w:ascii="Times New Roman" w:hAnsi="Times New Roman"/>
          <w:b/>
          <w:bCs/>
          <w:i/>
          <w:lang w:val="pt-BR"/>
        </w:rPr>
        <w:t xml:space="preserve">        </w:t>
      </w:r>
      <w:r w:rsidR="0002787B" w:rsidRPr="00066559">
        <w:rPr>
          <w:rFonts w:ascii="Times New Roman" w:hAnsi="Times New Roman"/>
          <w:bCs/>
          <w:sz w:val="22"/>
          <w:szCs w:val="22"/>
          <w:lang w:val="pt-BR"/>
        </w:rPr>
        <w:tab/>
      </w:r>
      <w:r w:rsidR="0002787B" w:rsidRPr="00066559">
        <w:rPr>
          <w:rFonts w:ascii="Times New Roman" w:hAnsi="Times New Roman"/>
          <w:bCs/>
          <w:sz w:val="22"/>
          <w:szCs w:val="22"/>
          <w:lang w:val="pt-BR"/>
        </w:rPr>
        <w:tab/>
      </w:r>
      <w:r w:rsidR="0002787B" w:rsidRPr="00066559">
        <w:rPr>
          <w:rFonts w:ascii="Times New Roman" w:hAnsi="Times New Roman"/>
          <w:bCs/>
          <w:sz w:val="22"/>
          <w:szCs w:val="22"/>
          <w:lang w:val="pt-BR"/>
        </w:rPr>
        <w:tab/>
      </w:r>
      <w:r w:rsidR="0002787B" w:rsidRPr="00066559">
        <w:rPr>
          <w:rFonts w:ascii="Times New Roman" w:hAnsi="Times New Roman"/>
          <w:bCs/>
          <w:sz w:val="22"/>
          <w:szCs w:val="22"/>
          <w:lang w:val="pt-BR"/>
        </w:rPr>
        <w:tab/>
        <w:t xml:space="preserve">             </w:t>
      </w:r>
      <w:r w:rsidR="00FD618A" w:rsidRPr="00066559">
        <w:rPr>
          <w:rFonts w:ascii="Times New Roman" w:hAnsi="Times New Roman"/>
          <w:b/>
          <w:bCs/>
          <w:sz w:val="28"/>
          <w:szCs w:val="22"/>
          <w:lang w:val="pt-BR"/>
        </w:rPr>
        <w:t xml:space="preserve"> </w:t>
      </w:r>
      <w:r w:rsidR="00FD618A" w:rsidRPr="00066559">
        <w:rPr>
          <w:rFonts w:ascii="Times New Roman" w:hAnsi="Times New Roman"/>
          <w:b/>
          <w:bCs/>
          <w:sz w:val="28"/>
          <w:szCs w:val="22"/>
          <w:lang w:val="pt-BR"/>
        </w:rPr>
        <w:tab/>
        <w:t xml:space="preserve">            </w:t>
      </w:r>
      <w:r w:rsidR="00FD618A" w:rsidRPr="00066559">
        <w:rPr>
          <w:rFonts w:ascii="Times New Roman" w:hAnsi="Times New Roman"/>
          <w:bCs/>
          <w:sz w:val="28"/>
          <w:szCs w:val="22"/>
          <w:lang w:val="pt-BR"/>
        </w:rPr>
        <w:tab/>
      </w:r>
      <w:r w:rsidR="00FD618A" w:rsidRPr="00066559">
        <w:rPr>
          <w:rFonts w:ascii="Times New Roman" w:hAnsi="Times New Roman"/>
          <w:bCs/>
          <w:sz w:val="22"/>
          <w:szCs w:val="22"/>
          <w:lang w:val="pt-BR"/>
        </w:rPr>
        <w:tab/>
      </w:r>
      <w:r w:rsidR="00FD618A" w:rsidRPr="00066559">
        <w:rPr>
          <w:rFonts w:ascii="Times New Roman" w:hAnsi="Times New Roman"/>
          <w:bCs/>
          <w:sz w:val="22"/>
          <w:szCs w:val="22"/>
          <w:lang w:val="pt-BR"/>
        </w:rPr>
        <w:tab/>
      </w:r>
      <w:r w:rsidR="00FD618A" w:rsidRPr="00066559">
        <w:rPr>
          <w:rFonts w:ascii="Times New Roman" w:hAnsi="Times New Roman"/>
          <w:bCs/>
          <w:sz w:val="22"/>
          <w:szCs w:val="22"/>
          <w:lang w:val="pt-BR"/>
        </w:rPr>
        <w:tab/>
      </w:r>
    </w:p>
    <w:sectPr w:rsidR="00FD618A" w:rsidRPr="00066559" w:rsidSect="00753FE3">
      <w:headerReference w:type="default" r:id="rId8"/>
      <w:footerReference w:type="even" r:id="rId9"/>
      <w:footerReference w:type="default" r:id="rId10"/>
      <w:pgSz w:w="11907" w:h="16840" w:code="9"/>
      <w:pgMar w:top="1134" w:right="1134" w:bottom="1134"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036" w:rsidRDefault="00F21036">
      <w:r>
        <w:separator/>
      </w:r>
    </w:p>
  </w:endnote>
  <w:endnote w:type="continuationSeparator" w:id="0">
    <w:p w:rsidR="00F21036" w:rsidRDefault="00F2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341" w:rsidRPr="00C31C9B" w:rsidRDefault="009C4341">
    <w:pPr>
      <w:pStyle w:val="Footer"/>
      <w:framePr w:wrap="around" w:vAnchor="text" w:hAnchor="margin" w:xAlign="center" w:y="1"/>
      <w:rPr>
        <w:rStyle w:val="PageNumber"/>
        <w:sz w:val="18"/>
        <w:szCs w:val="18"/>
      </w:rPr>
    </w:pPr>
    <w:r w:rsidRPr="00C31C9B">
      <w:rPr>
        <w:rStyle w:val="PageNumber"/>
        <w:sz w:val="18"/>
        <w:szCs w:val="18"/>
      </w:rPr>
      <w:fldChar w:fldCharType="begin"/>
    </w:r>
    <w:r w:rsidRPr="00C31C9B">
      <w:rPr>
        <w:rStyle w:val="PageNumber"/>
        <w:sz w:val="18"/>
        <w:szCs w:val="18"/>
      </w:rPr>
      <w:instrText xml:space="preserve">PAGE  </w:instrText>
    </w:r>
    <w:r w:rsidRPr="00C31C9B">
      <w:rPr>
        <w:rStyle w:val="PageNumber"/>
        <w:sz w:val="18"/>
        <w:szCs w:val="18"/>
      </w:rPr>
      <w:fldChar w:fldCharType="end"/>
    </w:r>
  </w:p>
  <w:p w:rsidR="009C4341" w:rsidRPr="00C31C9B" w:rsidRDefault="009C4341">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341" w:rsidRDefault="009C4341">
    <w:pPr>
      <w:pStyle w:val="Footer"/>
      <w:jc w:val="right"/>
    </w:pPr>
  </w:p>
  <w:p w:rsidR="009C4341" w:rsidRDefault="009C434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036" w:rsidRDefault="00F21036">
      <w:r>
        <w:separator/>
      </w:r>
    </w:p>
  </w:footnote>
  <w:footnote w:type="continuationSeparator" w:id="0">
    <w:p w:rsidR="00F21036" w:rsidRDefault="00F21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341" w:rsidRPr="0088610F" w:rsidRDefault="009C4341">
    <w:pPr>
      <w:pStyle w:val="Header"/>
      <w:jc w:val="center"/>
      <w:rPr>
        <w:rFonts w:ascii="Times New Roman" w:hAnsi="Times New Roman"/>
        <w:sz w:val="28"/>
        <w:szCs w:val="28"/>
      </w:rPr>
    </w:pPr>
    <w:r w:rsidRPr="0088610F">
      <w:rPr>
        <w:rFonts w:ascii="Times New Roman" w:hAnsi="Times New Roman"/>
        <w:sz w:val="28"/>
        <w:szCs w:val="28"/>
      </w:rPr>
      <w:fldChar w:fldCharType="begin"/>
    </w:r>
    <w:r w:rsidRPr="0088610F">
      <w:rPr>
        <w:rFonts w:ascii="Times New Roman" w:hAnsi="Times New Roman"/>
        <w:sz w:val="28"/>
        <w:szCs w:val="28"/>
      </w:rPr>
      <w:instrText xml:space="preserve"> PAGE   \* MERGEFORMAT </w:instrText>
    </w:r>
    <w:r w:rsidRPr="0088610F">
      <w:rPr>
        <w:rFonts w:ascii="Times New Roman" w:hAnsi="Times New Roman"/>
        <w:sz w:val="28"/>
        <w:szCs w:val="28"/>
      </w:rPr>
      <w:fldChar w:fldCharType="separate"/>
    </w:r>
    <w:r w:rsidR="002D01E9">
      <w:rPr>
        <w:rFonts w:ascii="Times New Roman" w:hAnsi="Times New Roman"/>
        <w:noProof/>
        <w:sz w:val="28"/>
        <w:szCs w:val="28"/>
      </w:rPr>
      <w:t>2</w:t>
    </w:r>
    <w:r w:rsidRPr="0088610F">
      <w:rPr>
        <w:rFonts w:ascii="Times New Roman" w:hAnsi="Times New Roman"/>
        <w:noProof/>
        <w:sz w:val="28"/>
        <w:szCs w:val="28"/>
      </w:rPr>
      <w:fldChar w:fldCharType="end"/>
    </w:r>
  </w:p>
  <w:p w:rsidR="009C4341" w:rsidRPr="008A07C6" w:rsidRDefault="009C4341" w:rsidP="008A0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D4899"/>
    <w:multiLevelType w:val="hybridMultilevel"/>
    <w:tmpl w:val="AFC25CF0"/>
    <w:lvl w:ilvl="0" w:tplc="00B44CB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15:restartNumberingAfterBreak="0">
    <w:nsid w:val="503724C6"/>
    <w:multiLevelType w:val="hybridMultilevel"/>
    <w:tmpl w:val="88129AAA"/>
    <w:lvl w:ilvl="0" w:tplc="720CA9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1BF4E39"/>
    <w:multiLevelType w:val="hybridMultilevel"/>
    <w:tmpl w:val="CC9E7F48"/>
    <w:lvl w:ilvl="0" w:tplc="EA3A5C2E">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437E85"/>
    <w:multiLevelType w:val="hybridMultilevel"/>
    <w:tmpl w:val="047A3B3A"/>
    <w:lvl w:ilvl="0" w:tplc="2A5A269E">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5BB32855"/>
    <w:multiLevelType w:val="hybridMultilevel"/>
    <w:tmpl w:val="42B0E366"/>
    <w:lvl w:ilvl="0" w:tplc="26C261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0A11431"/>
    <w:multiLevelType w:val="hybridMultilevel"/>
    <w:tmpl w:val="594E9678"/>
    <w:lvl w:ilvl="0" w:tplc="E920384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794341AE"/>
    <w:multiLevelType w:val="hybridMultilevel"/>
    <w:tmpl w:val="5896E802"/>
    <w:lvl w:ilvl="0" w:tplc="7F126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650A1F"/>
    <w:multiLevelType w:val="hybridMultilevel"/>
    <w:tmpl w:val="937ED9DA"/>
    <w:lvl w:ilvl="0" w:tplc="0740A32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 w:numId="2">
    <w:abstractNumId w:val="4"/>
  </w:num>
  <w:num w:numId="3">
    <w:abstractNumId w:val="7"/>
  </w:num>
  <w:num w:numId="4">
    <w:abstractNumId w:val="3"/>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A32"/>
    <w:rsid w:val="0000528C"/>
    <w:rsid w:val="00005E6E"/>
    <w:rsid w:val="00006C38"/>
    <w:rsid w:val="000124E0"/>
    <w:rsid w:val="00015BF8"/>
    <w:rsid w:val="00017637"/>
    <w:rsid w:val="00023BCB"/>
    <w:rsid w:val="00024570"/>
    <w:rsid w:val="000274DA"/>
    <w:rsid w:val="0002787B"/>
    <w:rsid w:val="00031861"/>
    <w:rsid w:val="000330D0"/>
    <w:rsid w:val="0004428A"/>
    <w:rsid w:val="0004596B"/>
    <w:rsid w:val="000530AF"/>
    <w:rsid w:val="00057B6A"/>
    <w:rsid w:val="00066559"/>
    <w:rsid w:val="000719D0"/>
    <w:rsid w:val="00076DA5"/>
    <w:rsid w:val="00084F99"/>
    <w:rsid w:val="00086EE5"/>
    <w:rsid w:val="00094A6E"/>
    <w:rsid w:val="00096471"/>
    <w:rsid w:val="000A0BB4"/>
    <w:rsid w:val="000A2AF1"/>
    <w:rsid w:val="000B63FD"/>
    <w:rsid w:val="000C154D"/>
    <w:rsid w:val="000C31BF"/>
    <w:rsid w:val="000C56F1"/>
    <w:rsid w:val="000D0304"/>
    <w:rsid w:val="000D0E49"/>
    <w:rsid w:val="000D228F"/>
    <w:rsid w:val="000E08CE"/>
    <w:rsid w:val="000E1813"/>
    <w:rsid w:val="000E1ABC"/>
    <w:rsid w:val="000F0F8E"/>
    <w:rsid w:val="000F1376"/>
    <w:rsid w:val="000F1653"/>
    <w:rsid w:val="000F338E"/>
    <w:rsid w:val="0010765D"/>
    <w:rsid w:val="001124DA"/>
    <w:rsid w:val="00116675"/>
    <w:rsid w:val="00120689"/>
    <w:rsid w:val="0012488E"/>
    <w:rsid w:val="001276E5"/>
    <w:rsid w:val="0013102F"/>
    <w:rsid w:val="00133061"/>
    <w:rsid w:val="00134BE4"/>
    <w:rsid w:val="001360EC"/>
    <w:rsid w:val="00142166"/>
    <w:rsid w:val="00154BA5"/>
    <w:rsid w:val="00161EDB"/>
    <w:rsid w:val="00164A14"/>
    <w:rsid w:val="0016532D"/>
    <w:rsid w:val="0016771E"/>
    <w:rsid w:val="0016772C"/>
    <w:rsid w:val="00167F12"/>
    <w:rsid w:val="0017163B"/>
    <w:rsid w:val="00173469"/>
    <w:rsid w:val="00174EE3"/>
    <w:rsid w:val="00180C58"/>
    <w:rsid w:val="00183025"/>
    <w:rsid w:val="001963B6"/>
    <w:rsid w:val="00196963"/>
    <w:rsid w:val="001A327F"/>
    <w:rsid w:val="001A5682"/>
    <w:rsid w:val="001B112B"/>
    <w:rsid w:val="001C2F86"/>
    <w:rsid w:val="001C676E"/>
    <w:rsid w:val="001D4782"/>
    <w:rsid w:val="001E7475"/>
    <w:rsid w:val="001F4D31"/>
    <w:rsid w:val="001F6277"/>
    <w:rsid w:val="00204CE7"/>
    <w:rsid w:val="0020702C"/>
    <w:rsid w:val="00215560"/>
    <w:rsid w:val="00216136"/>
    <w:rsid w:val="00225DC0"/>
    <w:rsid w:val="00235C4F"/>
    <w:rsid w:val="00235D5E"/>
    <w:rsid w:val="00242B69"/>
    <w:rsid w:val="00243937"/>
    <w:rsid w:val="00244E2A"/>
    <w:rsid w:val="00252011"/>
    <w:rsid w:val="00254C69"/>
    <w:rsid w:val="002618D0"/>
    <w:rsid w:val="002629B4"/>
    <w:rsid w:val="00267031"/>
    <w:rsid w:val="0027078F"/>
    <w:rsid w:val="00274C9F"/>
    <w:rsid w:val="00276B0B"/>
    <w:rsid w:val="0028078E"/>
    <w:rsid w:val="002815B8"/>
    <w:rsid w:val="00281986"/>
    <w:rsid w:val="00287682"/>
    <w:rsid w:val="00292050"/>
    <w:rsid w:val="0029395D"/>
    <w:rsid w:val="00293E0E"/>
    <w:rsid w:val="002965D5"/>
    <w:rsid w:val="0029780C"/>
    <w:rsid w:val="002C4FEA"/>
    <w:rsid w:val="002C5828"/>
    <w:rsid w:val="002D01E9"/>
    <w:rsid w:val="002D0EC9"/>
    <w:rsid w:val="002D46CF"/>
    <w:rsid w:val="002D6750"/>
    <w:rsid w:val="00300E18"/>
    <w:rsid w:val="003015CF"/>
    <w:rsid w:val="0030743D"/>
    <w:rsid w:val="003105BF"/>
    <w:rsid w:val="00310727"/>
    <w:rsid w:val="00310D82"/>
    <w:rsid w:val="003116EF"/>
    <w:rsid w:val="00317074"/>
    <w:rsid w:val="00320A90"/>
    <w:rsid w:val="00324261"/>
    <w:rsid w:val="003303FF"/>
    <w:rsid w:val="00334F7D"/>
    <w:rsid w:val="0033631B"/>
    <w:rsid w:val="00342627"/>
    <w:rsid w:val="00344CFD"/>
    <w:rsid w:val="00344F1B"/>
    <w:rsid w:val="00346309"/>
    <w:rsid w:val="00361083"/>
    <w:rsid w:val="00361E98"/>
    <w:rsid w:val="00364E92"/>
    <w:rsid w:val="003667E0"/>
    <w:rsid w:val="00366C5C"/>
    <w:rsid w:val="003945AE"/>
    <w:rsid w:val="00396194"/>
    <w:rsid w:val="003A1DA5"/>
    <w:rsid w:val="003A35CC"/>
    <w:rsid w:val="003A65B3"/>
    <w:rsid w:val="003C3171"/>
    <w:rsid w:val="003C55FF"/>
    <w:rsid w:val="003D065C"/>
    <w:rsid w:val="003D1624"/>
    <w:rsid w:val="003D2BBB"/>
    <w:rsid w:val="003D5493"/>
    <w:rsid w:val="003D73A9"/>
    <w:rsid w:val="003E40B0"/>
    <w:rsid w:val="003F58C5"/>
    <w:rsid w:val="00412728"/>
    <w:rsid w:val="004200AA"/>
    <w:rsid w:val="00420438"/>
    <w:rsid w:val="00434A36"/>
    <w:rsid w:val="004369B4"/>
    <w:rsid w:val="004379B9"/>
    <w:rsid w:val="004417F7"/>
    <w:rsid w:val="00452402"/>
    <w:rsid w:val="0048057E"/>
    <w:rsid w:val="004852A1"/>
    <w:rsid w:val="0048638E"/>
    <w:rsid w:val="00487A70"/>
    <w:rsid w:val="00491693"/>
    <w:rsid w:val="00492465"/>
    <w:rsid w:val="004949EB"/>
    <w:rsid w:val="00496841"/>
    <w:rsid w:val="004976DE"/>
    <w:rsid w:val="004A1186"/>
    <w:rsid w:val="004A3058"/>
    <w:rsid w:val="004C064E"/>
    <w:rsid w:val="004D0CC1"/>
    <w:rsid w:val="004D2DF1"/>
    <w:rsid w:val="004D338A"/>
    <w:rsid w:val="004F3051"/>
    <w:rsid w:val="004F3811"/>
    <w:rsid w:val="005100CB"/>
    <w:rsid w:val="0051225C"/>
    <w:rsid w:val="005251AB"/>
    <w:rsid w:val="005264CA"/>
    <w:rsid w:val="00530BC5"/>
    <w:rsid w:val="00531B3B"/>
    <w:rsid w:val="005325FB"/>
    <w:rsid w:val="005333B4"/>
    <w:rsid w:val="005372F3"/>
    <w:rsid w:val="00542A15"/>
    <w:rsid w:val="00550563"/>
    <w:rsid w:val="00550C03"/>
    <w:rsid w:val="0056747E"/>
    <w:rsid w:val="00573003"/>
    <w:rsid w:val="00583FDB"/>
    <w:rsid w:val="00584DF4"/>
    <w:rsid w:val="005932C6"/>
    <w:rsid w:val="00594F1C"/>
    <w:rsid w:val="00596732"/>
    <w:rsid w:val="005A2A92"/>
    <w:rsid w:val="005A3099"/>
    <w:rsid w:val="005A4316"/>
    <w:rsid w:val="005B0552"/>
    <w:rsid w:val="005B7156"/>
    <w:rsid w:val="005C58BF"/>
    <w:rsid w:val="005C6F0B"/>
    <w:rsid w:val="005D6E0C"/>
    <w:rsid w:val="005D6FA4"/>
    <w:rsid w:val="005E3021"/>
    <w:rsid w:val="005E3D42"/>
    <w:rsid w:val="005E5275"/>
    <w:rsid w:val="005F2F44"/>
    <w:rsid w:val="00605B83"/>
    <w:rsid w:val="00611A2D"/>
    <w:rsid w:val="00613A5B"/>
    <w:rsid w:val="00625725"/>
    <w:rsid w:val="006274EA"/>
    <w:rsid w:val="0063785D"/>
    <w:rsid w:val="00647939"/>
    <w:rsid w:val="006574DB"/>
    <w:rsid w:val="00660B51"/>
    <w:rsid w:val="00660CA2"/>
    <w:rsid w:val="00663A03"/>
    <w:rsid w:val="00674842"/>
    <w:rsid w:val="00682175"/>
    <w:rsid w:val="00683DC7"/>
    <w:rsid w:val="006847C4"/>
    <w:rsid w:val="00691884"/>
    <w:rsid w:val="00695D0E"/>
    <w:rsid w:val="006A1E14"/>
    <w:rsid w:val="006A4A36"/>
    <w:rsid w:val="006A5EB8"/>
    <w:rsid w:val="006A6DE0"/>
    <w:rsid w:val="006A7EF9"/>
    <w:rsid w:val="006B439C"/>
    <w:rsid w:val="006B5315"/>
    <w:rsid w:val="006C063E"/>
    <w:rsid w:val="006C069A"/>
    <w:rsid w:val="006C28EE"/>
    <w:rsid w:val="006C7A4C"/>
    <w:rsid w:val="006D2C3B"/>
    <w:rsid w:val="006D41DF"/>
    <w:rsid w:val="006E1FF7"/>
    <w:rsid w:val="006E3C31"/>
    <w:rsid w:val="006E3CE3"/>
    <w:rsid w:val="006E60A8"/>
    <w:rsid w:val="00707001"/>
    <w:rsid w:val="00713E4D"/>
    <w:rsid w:val="00716D15"/>
    <w:rsid w:val="00726B38"/>
    <w:rsid w:val="00730F03"/>
    <w:rsid w:val="0073385F"/>
    <w:rsid w:val="00734C3A"/>
    <w:rsid w:val="007410FF"/>
    <w:rsid w:val="0074417D"/>
    <w:rsid w:val="00745851"/>
    <w:rsid w:val="00750330"/>
    <w:rsid w:val="00750DA5"/>
    <w:rsid w:val="00753FE3"/>
    <w:rsid w:val="007665A2"/>
    <w:rsid w:val="00776E19"/>
    <w:rsid w:val="007819E8"/>
    <w:rsid w:val="00783529"/>
    <w:rsid w:val="00785AB1"/>
    <w:rsid w:val="00786107"/>
    <w:rsid w:val="007877B0"/>
    <w:rsid w:val="00793550"/>
    <w:rsid w:val="00794101"/>
    <w:rsid w:val="007948E2"/>
    <w:rsid w:val="00795FCF"/>
    <w:rsid w:val="007A106E"/>
    <w:rsid w:val="007A375D"/>
    <w:rsid w:val="007A4309"/>
    <w:rsid w:val="007A7C96"/>
    <w:rsid w:val="007B553B"/>
    <w:rsid w:val="007B65A1"/>
    <w:rsid w:val="007C15A8"/>
    <w:rsid w:val="007C1B2E"/>
    <w:rsid w:val="007C2005"/>
    <w:rsid w:val="007C4789"/>
    <w:rsid w:val="007D6808"/>
    <w:rsid w:val="007D7F03"/>
    <w:rsid w:val="007E2521"/>
    <w:rsid w:val="007E4D6F"/>
    <w:rsid w:val="007E4F9E"/>
    <w:rsid w:val="007F06CE"/>
    <w:rsid w:val="007F48D3"/>
    <w:rsid w:val="007F55F8"/>
    <w:rsid w:val="007F78EA"/>
    <w:rsid w:val="00801B9D"/>
    <w:rsid w:val="008040C5"/>
    <w:rsid w:val="008064DC"/>
    <w:rsid w:val="008127F3"/>
    <w:rsid w:val="00824CAB"/>
    <w:rsid w:val="008275A1"/>
    <w:rsid w:val="00831D94"/>
    <w:rsid w:val="008500AB"/>
    <w:rsid w:val="008502BD"/>
    <w:rsid w:val="00850586"/>
    <w:rsid w:val="0085219B"/>
    <w:rsid w:val="008662DD"/>
    <w:rsid w:val="008702E3"/>
    <w:rsid w:val="0087523F"/>
    <w:rsid w:val="00880BB3"/>
    <w:rsid w:val="00884A32"/>
    <w:rsid w:val="0088610F"/>
    <w:rsid w:val="00897587"/>
    <w:rsid w:val="008A07C6"/>
    <w:rsid w:val="008A0CB8"/>
    <w:rsid w:val="008A2631"/>
    <w:rsid w:val="008C0396"/>
    <w:rsid w:val="008C0D8D"/>
    <w:rsid w:val="008C557B"/>
    <w:rsid w:val="008C7ADF"/>
    <w:rsid w:val="008D40CE"/>
    <w:rsid w:val="008E254E"/>
    <w:rsid w:val="008F131F"/>
    <w:rsid w:val="008F62DD"/>
    <w:rsid w:val="008F70D8"/>
    <w:rsid w:val="008F7949"/>
    <w:rsid w:val="008F7BA7"/>
    <w:rsid w:val="00900B75"/>
    <w:rsid w:val="0091081C"/>
    <w:rsid w:val="00911A37"/>
    <w:rsid w:val="0092636F"/>
    <w:rsid w:val="00927AC8"/>
    <w:rsid w:val="00933EA2"/>
    <w:rsid w:val="00934187"/>
    <w:rsid w:val="009362AD"/>
    <w:rsid w:val="00945AFA"/>
    <w:rsid w:val="009524FD"/>
    <w:rsid w:val="00961A58"/>
    <w:rsid w:val="009625FB"/>
    <w:rsid w:val="00963410"/>
    <w:rsid w:val="009658EE"/>
    <w:rsid w:val="00966D55"/>
    <w:rsid w:val="009672DD"/>
    <w:rsid w:val="0097061E"/>
    <w:rsid w:val="00972D84"/>
    <w:rsid w:val="009733A7"/>
    <w:rsid w:val="00973FE7"/>
    <w:rsid w:val="00974BFF"/>
    <w:rsid w:val="00975705"/>
    <w:rsid w:val="00976375"/>
    <w:rsid w:val="00986C7F"/>
    <w:rsid w:val="00996CA9"/>
    <w:rsid w:val="0099719D"/>
    <w:rsid w:val="009A0729"/>
    <w:rsid w:val="009A1115"/>
    <w:rsid w:val="009A7A3A"/>
    <w:rsid w:val="009C1D0F"/>
    <w:rsid w:val="009C4341"/>
    <w:rsid w:val="009C62BC"/>
    <w:rsid w:val="009C7B08"/>
    <w:rsid w:val="009D2960"/>
    <w:rsid w:val="009D33BA"/>
    <w:rsid w:val="009E0554"/>
    <w:rsid w:val="009E2453"/>
    <w:rsid w:val="009E711B"/>
    <w:rsid w:val="009E7183"/>
    <w:rsid w:val="009F2C9A"/>
    <w:rsid w:val="009F3A3F"/>
    <w:rsid w:val="009F3DD5"/>
    <w:rsid w:val="00A05A05"/>
    <w:rsid w:val="00A16AD0"/>
    <w:rsid w:val="00A26055"/>
    <w:rsid w:val="00A30AC9"/>
    <w:rsid w:val="00A340AE"/>
    <w:rsid w:val="00A344C2"/>
    <w:rsid w:val="00A349B2"/>
    <w:rsid w:val="00A37339"/>
    <w:rsid w:val="00A47F79"/>
    <w:rsid w:val="00A51E9D"/>
    <w:rsid w:val="00A60A7C"/>
    <w:rsid w:val="00A63ED1"/>
    <w:rsid w:val="00A66F7D"/>
    <w:rsid w:val="00A70BB3"/>
    <w:rsid w:val="00A71514"/>
    <w:rsid w:val="00A7640E"/>
    <w:rsid w:val="00A81000"/>
    <w:rsid w:val="00A81142"/>
    <w:rsid w:val="00A81E31"/>
    <w:rsid w:val="00A85625"/>
    <w:rsid w:val="00A90924"/>
    <w:rsid w:val="00A94BA2"/>
    <w:rsid w:val="00A97D7E"/>
    <w:rsid w:val="00AA1CDD"/>
    <w:rsid w:val="00AA217B"/>
    <w:rsid w:val="00AA32D6"/>
    <w:rsid w:val="00AA516D"/>
    <w:rsid w:val="00AB42E2"/>
    <w:rsid w:val="00AC2DEC"/>
    <w:rsid w:val="00AC44B1"/>
    <w:rsid w:val="00AC64F4"/>
    <w:rsid w:val="00AC7C67"/>
    <w:rsid w:val="00AD22AE"/>
    <w:rsid w:val="00AD6515"/>
    <w:rsid w:val="00AF0CC7"/>
    <w:rsid w:val="00AF1CDB"/>
    <w:rsid w:val="00AF4F3F"/>
    <w:rsid w:val="00B0196C"/>
    <w:rsid w:val="00B06797"/>
    <w:rsid w:val="00B130E5"/>
    <w:rsid w:val="00B2301A"/>
    <w:rsid w:val="00B236CA"/>
    <w:rsid w:val="00B26088"/>
    <w:rsid w:val="00B317AE"/>
    <w:rsid w:val="00B32A49"/>
    <w:rsid w:val="00B34FE2"/>
    <w:rsid w:val="00B3580C"/>
    <w:rsid w:val="00B405D2"/>
    <w:rsid w:val="00B558B2"/>
    <w:rsid w:val="00B573DE"/>
    <w:rsid w:val="00B57631"/>
    <w:rsid w:val="00B67A6E"/>
    <w:rsid w:val="00B77EA5"/>
    <w:rsid w:val="00B8771C"/>
    <w:rsid w:val="00B92E71"/>
    <w:rsid w:val="00BA29CA"/>
    <w:rsid w:val="00BA677E"/>
    <w:rsid w:val="00BA6C0A"/>
    <w:rsid w:val="00BA6F54"/>
    <w:rsid w:val="00BA7FD6"/>
    <w:rsid w:val="00BB2CCE"/>
    <w:rsid w:val="00BB6688"/>
    <w:rsid w:val="00BC13A5"/>
    <w:rsid w:val="00BC57F4"/>
    <w:rsid w:val="00BC5DA4"/>
    <w:rsid w:val="00BC7CCC"/>
    <w:rsid w:val="00BD62D2"/>
    <w:rsid w:val="00BE1210"/>
    <w:rsid w:val="00BE4972"/>
    <w:rsid w:val="00BE4C9D"/>
    <w:rsid w:val="00BE4E04"/>
    <w:rsid w:val="00BE7B25"/>
    <w:rsid w:val="00BF367A"/>
    <w:rsid w:val="00C16EDD"/>
    <w:rsid w:val="00C20BD6"/>
    <w:rsid w:val="00C24AA4"/>
    <w:rsid w:val="00C30297"/>
    <w:rsid w:val="00C30898"/>
    <w:rsid w:val="00C32E9F"/>
    <w:rsid w:val="00C42935"/>
    <w:rsid w:val="00C501E4"/>
    <w:rsid w:val="00C54CD3"/>
    <w:rsid w:val="00C55625"/>
    <w:rsid w:val="00C71870"/>
    <w:rsid w:val="00C71D1A"/>
    <w:rsid w:val="00C74669"/>
    <w:rsid w:val="00C8293A"/>
    <w:rsid w:val="00C9639E"/>
    <w:rsid w:val="00C9681E"/>
    <w:rsid w:val="00CA0737"/>
    <w:rsid w:val="00CA200B"/>
    <w:rsid w:val="00CA5CC1"/>
    <w:rsid w:val="00CA72B6"/>
    <w:rsid w:val="00CB7FA2"/>
    <w:rsid w:val="00CC41C6"/>
    <w:rsid w:val="00CC4802"/>
    <w:rsid w:val="00CD27B2"/>
    <w:rsid w:val="00CD3F5B"/>
    <w:rsid w:val="00CD4D12"/>
    <w:rsid w:val="00CD5236"/>
    <w:rsid w:val="00CD7540"/>
    <w:rsid w:val="00CF06EC"/>
    <w:rsid w:val="00D00B28"/>
    <w:rsid w:val="00D146B2"/>
    <w:rsid w:val="00D15B0A"/>
    <w:rsid w:val="00D25088"/>
    <w:rsid w:val="00D30914"/>
    <w:rsid w:val="00D31245"/>
    <w:rsid w:val="00D3435A"/>
    <w:rsid w:val="00D34482"/>
    <w:rsid w:val="00D35293"/>
    <w:rsid w:val="00D35297"/>
    <w:rsid w:val="00D409EC"/>
    <w:rsid w:val="00D46E80"/>
    <w:rsid w:val="00D60CC7"/>
    <w:rsid w:val="00D86B3C"/>
    <w:rsid w:val="00D90E0C"/>
    <w:rsid w:val="00D942DB"/>
    <w:rsid w:val="00DA532C"/>
    <w:rsid w:val="00DA6DAE"/>
    <w:rsid w:val="00DA79C1"/>
    <w:rsid w:val="00DB0EED"/>
    <w:rsid w:val="00DC3610"/>
    <w:rsid w:val="00DD7652"/>
    <w:rsid w:val="00DE1CA0"/>
    <w:rsid w:val="00DE52F2"/>
    <w:rsid w:val="00DE5D72"/>
    <w:rsid w:val="00E04ED7"/>
    <w:rsid w:val="00E05B9F"/>
    <w:rsid w:val="00E21D21"/>
    <w:rsid w:val="00E25E5C"/>
    <w:rsid w:val="00E26AC3"/>
    <w:rsid w:val="00E27A7F"/>
    <w:rsid w:val="00E32C77"/>
    <w:rsid w:val="00E350F7"/>
    <w:rsid w:val="00E43025"/>
    <w:rsid w:val="00E43D61"/>
    <w:rsid w:val="00E45D55"/>
    <w:rsid w:val="00E47F49"/>
    <w:rsid w:val="00E500B4"/>
    <w:rsid w:val="00E53837"/>
    <w:rsid w:val="00E554DA"/>
    <w:rsid w:val="00E638E7"/>
    <w:rsid w:val="00E652B6"/>
    <w:rsid w:val="00E729A9"/>
    <w:rsid w:val="00E7359F"/>
    <w:rsid w:val="00E754A6"/>
    <w:rsid w:val="00E77749"/>
    <w:rsid w:val="00E77BB3"/>
    <w:rsid w:val="00E8077C"/>
    <w:rsid w:val="00E8775B"/>
    <w:rsid w:val="00E96669"/>
    <w:rsid w:val="00EA1337"/>
    <w:rsid w:val="00EA4977"/>
    <w:rsid w:val="00EA6BE2"/>
    <w:rsid w:val="00EA6EB7"/>
    <w:rsid w:val="00EB45EA"/>
    <w:rsid w:val="00EB56DA"/>
    <w:rsid w:val="00EC14D5"/>
    <w:rsid w:val="00EC449C"/>
    <w:rsid w:val="00EC4FE6"/>
    <w:rsid w:val="00ED0DB0"/>
    <w:rsid w:val="00EE4DB6"/>
    <w:rsid w:val="00EE51EC"/>
    <w:rsid w:val="00EF4652"/>
    <w:rsid w:val="00F104EC"/>
    <w:rsid w:val="00F15DDD"/>
    <w:rsid w:val="00F20286"/>
    <w:rsid w:val="00F21036"/>
    <w:rsid w:val="00F30462"/>
    <w:rsid w:val="00F31112"/>
    <w:rsid w:val="00F322F9"/>
    <w:rsid w:val="00F33577"/>
    <w:rsid w:val="00F368A0"/>
    <w:rsid w:val="00F40E37"/>
    <w:rsid w:val="00F428B6"/>
    <w:rsid w:val="00F42931"/>
    <w:rsid w:val="00F50DD5"/>
    <w:rsid w:val="00F540DD"/>
    <w:rsid w:val="00F567CE"/>
    <w:rsid w:val="00F60642"/>
    <w:rsid w:val="00F6078C"/>
    <w:rsid w:val="00F60ABF"/>
    <w:rsid w:val="00F63C7A"/>
    <w:rsid w:val="00F664DE"/>
    <w:rsid w:val="00F749E3"/>
    <w:rsid w:val="00F76C59"/>
    <w:rsid w:val="00F80D15"/>
    <w:rsid w:val="00F8282D"/>
    <w:rsid w:val="00F83BEE"/>
    <w:rsid w:val="00F83ED2"/>
    <w:rsid w:val="00F84CEF"/>
    <w:rsid w:val="00F860B2"/>
    <w:rsid w:val="00F876B7"/>
    <w:rsid w:val="00F87FDE"/>
    <w:rsid w:val="00F91876"/>
    <w:rsid w:val="00F948DF"/>
    <w:rsid w:val="00FA2CB3"/>
    <w:rsid w:val="00FA3695"/>
    <w:rsid w:val="00FB006F"/>
    <w:rsid w:val="00FB2A9F"/>
    <w:rsid w:val="00FB75FD"/>
    <w:rsid w:val="00FB771D"/>
    <w:rsid w:val="00FC12F3"/>
    <w:rsid w:val="00FD0169"/>
    <w:rsid w:val="00FD1F62"/>
    <w:rsid w:val="00FD1FDB"/>
    <w:rsid w:val="00FD2A8F"/>
    <w:rsid w:val="00FD33B6"/>
    <w:rsid w:val="00FD40C6"/>
    <w:rsid w:val="00FD618A"/>
    <w:rsid w:val="00FE3D2A"/>
    <w:rsid w:val="00FF1576"/>
    <w:rsid w:val="00FF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6"/>
        <o:r id="V:Rule2" type="connector" idref="#_x0000_s1027"/>
        <o:r id="V:Rule3" type="connector" idref="#_x0000_s1028"/>
      </o:rules>
    </o:shapelayout>
  </w:shapeDefaults>
  <w:decimalSymbol w:val="."/>
  <w:listSeparator w:val=","/>
  <w15:chartTrackingRefBased/>
  <w15:docId w15:val="{4DFFF566-99D0-4143-AE4E-DF338160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4"/>
      <w:szCs w:val="24"/>
    </w:rPr>
  </w:style>
  <w:style w:type="paragraph" w:styleId="Heading2">
    <w:name w:val="heading 2"/>
    <w:basedOn w:val="Normal"/>
    <w:next w:val="Normal"/>
    <w:link w:val="Heading2Char"/>
    <w:semiHidden/>
    <w:unhideWhenUsed/>
    <w:qFormat/>
    <w:rsid w:val="00683DC7"/>
    <w:pPr>
      <w:keepNext/>
      <w:spacing w:before="240" w:after="60"/>
      <w:outlineLvl w:val="1"/>
    </w:pPr>
    <w:rPr>
      <w:rFonts w:ascii="Calibri Light" w:hAnsi="Calibri Light"/>
      <w:b/>
      <w:bCs/>
      <w:i/>
      <w:iCs/>
      <w:sz w:val="28"/>
      <w:szCs w:val="28"/>
    </w:rPr>
  </w:style>
  <w:style w:type="paragraph" w:styleId="Heading4">
    <w:name w:val="heading 4"/>
    <w:basedOn w:val="Normal"/>
    <w:next w:val="Normal"/>
    <w:qFormat/>
    <w:pPr>
      <w:keepNext/>
      <w:spacing w:before="120" w:line="360" w:lineRule="auto"/>
      <w:ind w:firstLine="720"/>
      <w:jc w:val="both"/>
      <w:outlineLvl w:val="3"/>
    </w:pPr>
    <w:rPr>
      <w:rFonts w:ascii=".VnTimeH" w:hAnsi=".VnTimeH"/>
      <w:b/>
      <w:bCs/>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line="360" w:lineRule="auto"/>
      <w:ind w:firstLine="567"/>
      <w:jc w:val="both"/>
    </w:pPr>
    <w:rPr>
      <w:i/>
      <w:sz w:val="28"/>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eund">
    <w:name w:val="n-dieund"/>
    <w:basedOn w:val="Normal"/>
    <w:pPr>
      <w:spacing w:after="120"/>
      <w:ind w:firstLine="709"/>
      <w:jc w:val="both"/>
    </w:pPr>
    <w:rPr>
      <w:sz w:val="28"/>
      <w:szCs w:val="20"/>
    </w:rPr>
  </w:style>
  <w:style w:type="paragraph" w:styleId="Header">
    <w:name w:val="header"/>
    <w:basedOn w:val="Normal"/>
    <w:link w:val="HeaderChar"/>
    <w:uiPriority w:val="99"/>
    <w:pPr>
      <w:tabs>
        <w:tab w:val="center" w:pos="4320"/>
        <w:tab w:val="right" w:pos="8640"/>
      </w:tabs>
    </w:pPr>
  </w:style>
  <w:style w:type="character" w:customStyle="1" w:styleId="normal-h1">
    <w:name w:val="normal-h1"/>
    <w:rsid w:val="00324261"/>
    <w:rPr>
      <w:rFonts w:ascii=".VnTime" w:hAnsi=".VnTime" w:hint="default"/>
      <w:color w:val="0000FF"/>
      <w:sz w:val="24"/>
      <w:szCs w:val="24"/>
    </w:rPr>
  </w:style>
  <w:style w:type="paragraph" w:customStyle="1" w:styleId="normal-p">
    <w:name w:val="normal-p"/>
    <w:basedOn w:val="Normal"/>
    <w:rsid w:val="00324261"/>
    <w:pPr>
      <w:overflowPunct w:val="0"/>
      <w:jc w:val="both"/>
      <w:textAlignment w:val="baseline"/>
    </w:pPr>
    <w:rPr>
      <w:rFonts w:ascii="Times New Roman" w:hAnsi="Times New Roman"/>
      <w:sz w:val="20"/>
      <w:szCs w:val="20"/>
      <w:lang w:val="vi-VN"/>
    </w:rPr>
  </w:style>
  <w:style w:type="paragraph" w:customStyle="1" w:styleId="A">
    <w:name w:val="A"/>
    <w:basedOn w:val="Normal"/>
    <w:rsid w:val="00324261"/>
    <w:pPr>
      <w:spacing w:before="120" w:after="120" w:line="312" w:lineRule="auto"/>
      <w:ind w:firstLine="720"/>
      <w:jc w:val="both"/>
    </w:pPr>
    <w:rPr>
      <w:rFonts w:ascii="Times New Roman" w:hAnsi="Times New Roman"/>
      <w:sz w:val="28"/>
      <w:szCs w:val="28"/>
    </w:rPr>
  </w:style>
  <w:style w:type="paragraph" w:styleId="BalloonText">
    <w:name w:val="Balloon Text"/>
    <w:basedOn w:val="Normal"/>
    <w:link w:val="BalloonTextChar"/>
    <w:rsid w:val="004F3811"/>
    <w:rPr>
      <w:rFonts w:ascii="Segoe UI" w:hAnsi="Segoe UI"/>
      <w:sz w:val="18"/>
      <w:szCs w:val="18"/>
    </w:rPr>
  </w:style>
  <w:style w:type="character" w:customStyle="1" w:styleId="BalloonTextChar">
    <w:name w:val="Balloon Text Char"/>
    <w:link w:val="BalloonText"/>
    <w:rsid w:val="004F3811"/>
    <w:rPr>
      <w:rFonts w:ascii="Segoe UI" w:hAnsi="Segoe UI" w:cs="Segoe UI"/>
      <w:sz w:val="18"/>
      <w:szCs w:val="18"/>
      <w:lang w:val="en-US" w:eastAsia="en-US"/>
    </w:rPr>
  </w:style>
  <w:style w:type="character" w:customStyle="1" w:styleId="FooterChar">
    <w:name w:val="Footer Char"/>
    <w:link w:val="Footer"/>
    <w:uiPriority w:val="99"/>
    <w:rsid w:val="00CA5CC1"/>
    <w:rPr>
      <w:rFonts w:ascii=".VnTime" w:hAnsi=".VnTime"/>
      <w:sz w:val="24"/>
      <w:szCs w:val="24"/>
      <w:lang w:val="en-US" w:eastAsia="en-US"/>
    </w:rPr>
  </w:style>
  <w:style w:type="character" w:styleId="Hyperlink">
    <w:name w:val="Hyperlink"/>
    <w:rsid w:val="004200AA"/>
    <w:rPr>
      <w:color w:val="0000FF"/>
      <w:u w:val="single"/>
    </w:rPr>
  </w:style>
  <w:style w:type="character" w:customStyle="1" w:styleId="HeaderChar">
    <w:name w:val="Header Char"/>
    <w:link w:val="Header"/>
    <w:uiPriority w:val="99"/>
    <w:rsid w:val="00850586"/>
    <w:rPr>
      <w:rFonts w:ascii=".VnTime" w:hAnsi=".VnTime"/>
      <w:sz w:val="24"/>
      <w:szCs w:val="24"/>
      <w:lang w:val="en-US" w:eastAsia="en-US"/>
    </w:rPr>
  </w:style>
  <w:style w:type="paragraph" w:styleId="ListParagraph">
    <w:name w:val="List Paragraph"/>
    <w:basedOn w:val="Normal"/>
    <w:link w:val="ListParagraphChar"/>
    <w:uiPriority w:val="34"/>
    <w:qFormat/>
    <w:rsid w:val="005251AB"/>
    <w:pPr>
      <w:ind w:left="720"/>
      <w:contextualSpacing/>
    </w:pPr>
    <w:rPr>
      <w:rFonts w:ascii="Times New Roman" w:hAnsi="Times New Roman"/>
    </w:rPr>
  </w:style>
  <w:style w:type="character" w:customStyle="1" w:styleId="ListParagraphChar">
    <w:name w:val="List Paragraph Char"/>
    <w:link w:val="ListParagraph"/>
    <w:uiPriority w:val="34"/>
    <w:locked/>
    <w:rsid w:val="005251AB"/>
    <w:rPr>
      <w:sz w:val="24"/>
      <w:szCs w:val="24"/>
    </w:rPr>
  </w:style>
  <w:style w:type="character" w:styleId="Emphasis">
    <w:name w:val="Emphasis"/>
    <w:uiPriority w:val="20"/>
    <w:qFormat/>
    <w:rsid w:val="005251AB"/>
    <w:rPr>
      <w:i/>
      <w:iCs/>
    </w:rPr>
  </w:style>
  <w:style w:type="paragraph" w:styleId="NormalWeb">
    <w:name w:val="Normal (Web)"/>
    <w:basedOn w:val="Normal"/>
    <w:uiPriority w:val="99"/>
    <w:unhideWhenUsed/>
    <w:rsid w:val="00531B3B"/>
    <w:pPr>
      <w:spacing w:before="100" w:beforeAutospacing="1" w:after="100" w:afterAutospacing="1"/>
    </w:pPr>
    <w:rPr>
      <w:rFonts w:ascii="Times New Roman" w:hAnsi="Times New Roman"/>
    </w:rPr>
  </w:style>
  <w:style w:type="character" w:styleId="Strong">
    <w:name w:val="Strong"/>
    <w:uiPriority w:val="22"/>
    <w:qFormat/>
    <w:rsid w:val="00531B3B"/>
    <w:rPr>
      <w:b/>
      <w:bCs/>
    </w:rPr>
  </w:style>
  <w:style w:type="paragraph" w:styleId="BodyText2">
    <w:name w:val="Body Text 2"/>
    <w:basedOn w:val="Normal"/>
    <w:link w:val="BodyText2Char"/>
    <w:rsid w:val="0016532D"/>
    <w:pPr>
      <w:spacing w:after="120" w:line="480" w:lineRule="auto"/>
    </w:pPr>
  </w:style>
  <w:style w:type="character" w:customStyle="1" w:styleId="BodyText2Char">
    <w:name w:val="Body Text 2 Char"/>
    <w:link w:val="BodyText2"/>
    <w:rsid w:val="0016532D"/>
    <w:rPr>
      <w:rFonts w:ascii=".VnTime" w:hAnsi=".VnTime"/>
      <w:sz w:val="24"/>
      <w:szCs w:val="24"/>
    </w:rPr>
  </w:style>
  <w:style w:type="character" w:customStyle="1" w:styleId="Heading2Char">
    <w:name w:val="Heading 2 Char"/>
    <w:link w:val="Heading2"/>
    <w:semiHidden/>
    <w:rsid w:val="00683DC7"/>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51663">
      <w:bodyDiv w:val="1"/>
      <w:marLeft w:val="0"/>
      <w:marRight w:val="0"/>
      <w:marTop w:val="0"/>
      <w:marBottom w:val="0"/>
      <w:divBdr>
        <w:top w:val="none" w:sz="0" w:space="0" w:color="auto"/>
        <w:left w:val="none" w:sz="0" w:space="0" w:color="auto"/>
        <w:bottom w:val="none" w:sz="0" w:space="0" w:color="auto"/>
        <w:right w:val="none" w:sz="0" w:space="0" w:color="auto"/>
      </w:divBdr>
    </w:div>
    <w:div w:id="183745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CFB9F-B466-4434-9D7A-DC1029CA6A08}">
  <ds:schemaRefs>
    <ds:schemaRef ds:uri="http://schemas.openxmlformats.org/officeDocument/2006/bibliography"/>
  </ds:schemaRefs>
</ds:datastoreItem>
</file>

<file path=customXml/itemProps2.xml><?xml version="1.0" encoding="utf-8"?>
<ds:datastoreItem xmlns:ds="http://schemas.openxmlformats.org/officeDocument/2006/customXml" ds:itemID="{E1802C04-CFED-49CE-80CC-F419BB100A3F}"/>
</file>

<file path=customXml/itemProps3.xml><?xml version="1.0" encoding="utf-8"?>
<ds:datastoreItem xmlns:ds="http://schemas.openxmlformats.org/officeDocument/2006/customXml" ds:itemID="{9D74A49C-8A42-4A27-82EB-AD431CFABEF1}"/>
</file>

<file path=customXml/itemProps4.xml><?xml version="1.0" encoding="utf-8"?>
<ds:datastoreItem xmlns:ds="http://schemas.openxmlformats.org/officeDocument/2006/customXml" ds:itemID="{04BFF9DF-9E16-4E43-87DE-9F6943B3189A}"/>
</file>

<file path=docProps/app.xml><?xml version="1.0" encoding="utf-8"?>
<Properties xmlns="http://schemas.openxmlformats.org/officeDocument/2006/extended-properties" xmlns:vt="http://schemas.openxmlformats.org/officeDocument/2006/docPropsVTypes">
  <Template>Normal</Template>
  <TotalTime>0</TotalTime>
  <Pages>3</Pages>
  <Words>2044</Words>
  <Characters>11656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ChÝnh phñ                   Céng hoµ x• héi chñ nghÜa ViÖt Nam</vt:lpstr>
    </vt:vector>
  </TitlesOfParts>
  <Company>TCTK</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                   Céng hoµ x• héi chñ nghÜa ViÖt Nam</dc:title>
  <dc:subject/>
  <dc:creator>tctk</dc:creator>
  <cp:keywords/>
  <cp:lastModifiedBy>word</cp:lastModifiedBy>
  <cp:revision>2</cp:revision>
  <cp:lastPrinted>2024-08-19T06:41:00Z</cp:lastPrinted>
  <dcterms:created xsi:type="dcterms:W3CDTF">2024-08-22T08:05:00Z</dcterms:created>
  <dcterms:modified xsi:type="dcterms:W3CDTF">2024-08-22T08:05:00Z</dcterms:modified>
</cp:coreProperties>
</file>