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25"/>
        <w:tblW w:w="9360" w:type="dxa"/>
        <w:tblLayout w:type="fixed"/>
        <w:tblLook w:val="0000"/>
      </w:tblPr>
      <w:tblGrid>
        <w:gridCol w:w="2700"/>
        <w:gridCol w:w="479"/>
        <w:gridCol w:w="6181"/>
      </w:tblGrid>
      <w:tr w:rsidR="00AF4003" w:rsidRPr="00EB401F" w:rsidTr="00B479A2">
        <w:tc>
          <w:tcPr>
            <w:tcW w:w="2700" w:type="dxa"/>
          </w:tcPr>
          <w:p w:rsidR="00AF4003" w:rsidRPr="00BD3ED7" w:rsidRDefault="00AF4003" w:rsidP="00B479A2">
            <w:pPr>
              <w:jc w:val="center"/>
              <w:rPr>
                <w:b/>
                <w:sz w:val="24"/>
                <w:szCs w:val="24"/>
                <w:lang w:val="nl-NL"/>
              </w:rPr>
            </w:pPr>
            <w:r>
              <w:rPr>
                <w:b/>
                <w:sz w:val="24"/>
                <w:szCs w:val="24"/>
                <w:lang w:val="nl-NL"/>
              </w:rPr>
              <w:t>BỘ TÀI CHÍNH</w:t>
            </w:r>
          </w:p>
        </w:tc>
        <w:tc>
          <w:tcPr>
            <w:tcW w:w="479" w:type="dxa"/>
          </w:tcPr>
          <w:p w:rsidR="00AF4003" w:rsidRPr="00BD3ED7" w:rsidRDefault="00AF4003" w:rsidP="00B479A2">
            <w:pPr>
              <w:jc w:val="center"/>
              <w:rPr>
                <w:sz w:val="24"/>
                <w:szCs w:val="24"/>
                <w:lang w:val="nl-NL"/>
              </w:rPr>
            </w:pPr>
          </w:p>
        </w:tc>
        <w:tc>
          <w:tcPr>
            <w:tcW w:w="6181" w:type="dxa"/>
          </w:tcPr>
          <w:p w:rsidR="00AF4003" w:rsidRPr="00BD3ED7" w:rsidRDefault="00AF4003" w:rsidP="00B479A2">
            <w:pPr>
              <w:jc w:val="center"/>
              <w:rPr>
                <w:b/>
                <w:sz w:val="24"/>
                <w:szCs w:val="24"/>
                <w:lang w:val="nl-NL"/>
              </w:rPr>
            </w:pPr>
            <w:r w:rsidRPr="00BD3ED7">
              <w:rPr>
                <w:b/>
                <w:sz w:val="24"/>
                <w:szCs w:val="24"/>
                <w:lang w:val="nl-NL"/>
              </w:rPr>
              <w:t>CỘNG HOÀ XÃ HỘI CHỦ NGHĨA VIỆT NAM</w:t>
            </w:r>
          </w:p>
        </w:tc>
      </w:tr>
      <w:tr w:rsidR="00AF4003" w:rsidRPr="00BD3ED7" w:rsidTr="00B479A2">
        <w:tc>
          <w:tcPr>
            <w:tcW w:w="2700" w:type="dxa"/>
          </w:tcPr>
          <w:p w:rsidR="00AF4003" w:rsidRPr="00BD3ED7" w:rsidRDefault="00AF4003" w:rsidP="00B479A2">
            <w:pPr>
              <w:jc w:val="center"/>
              <w:rPr>
                <w:rFonts w:ascii=".VnFree" w:hAnsi=".VnFree"/>
                <w:b/>
                <w:bCs/>
                <w:sz w:val="24"/>
                <w:szCs w:val="24"/>
                <w:lang w:val="nl-NL"/>
              </w:rPr>
            </w:pPr>
            <w:r w:rsidRPr="00BD3ED7">
              <w:rPr>
                <w:rFonts w:ascii=".VnFree" w:hAnsi=".VnFree"/>
                <w:b/>
                <w:bCs/>
                <w:sz w:val="24"/>
                <w:szCs w:val="24"/>
                <w:lang w:val="nl-NL"/>
              </w:rPr>
              <w:t>----------</w:t>
            </w:r>
          </w:p>
        </w:tc>
        <w:tc>
          <w:tcPr>
            <w:tcW w:w="479" w:type="dxa"/>
          </w:tcPr>
          <w:p w:rsidR="00AF4003" w:rsidRPr="00BD3ED7" w:rsidRDefault="00AF4003" w:rsidP="00B479A2">
            <w:pPr>
              <w:jc w:val="center"/>
              <w:rPr>
                <w:sz w:val="27"/>
                <w:szCs w:val="27"/>
                <w:lang w:val="nl-NL"/>
              </w:rPr>
            </w:pPr>
          </w:p>
        </w:tc>
        <w:tc>
          <w:tcPr>
            <w:tcW w:w="6181" w:type="dxa"/>
          </w:tcPr>
          <w:p w:rsidR="00AF4003" w:rsidRPr="00BD3ED7" w:rsidRDefault="00AF4003" w:rsidP="00B479A2">
            <w:pPr>
              <w:jc w:val="center"/>
              <w:rPr>
                <w:b/>
                <w:lang w:val="nl-NL"/>
              </w:rPr>
            </w:pPr>
            <w:r w:rsidRPr="00BD3ED7">
              <w:rPr>
                <w:b/>
                <w:lang w:val="nl-NL"/>
              </w:rPr>
              <w:t>Độc lập - Tự do - Hạnh phúc</w:t>
            </w:r>
          </w:p>
        </w:tc>
      </w:tr>
      <w:tr w:rsidR="00AF4003" w:rsidRPr="00EB401F" w:rsidTr="00B479A2">
        <w:tc>
          <w:tcPr>
            <w:tcW w:w="2700" w:type="dxa"/>
          </w:tcPr>
          <w:p w:rsidR="00AF4003" w:rsidRPr="00BD3ED7" w:rsidRDefault="00AF4003" w:rsidP="00B479A2">
            <w:pPr>
              <w:pStyle w:val="Heading3"/>
              <w:rPr>
                <w:rFonts w:ascii="Times New Roman" w:hAnsi="Times New Roman"/>
                <w:b w:val="0"/>
                <w:sz w:val="26"/>
                <w:szCs w:val="26"/>
                <w:lang w:val="nl-NL"/>
              </w:rPr>
            </w:pPr>
          </w:p>
          <w:p w:rsidR="00AF4003" w:rsidRPr="00BD3ED7" w:rsidRDefault="00AF4003" w:rsidP="00B479A2">
            <w:pPr>
              <w:pStyle w:val="Heading3"/>
              <w:rPr>
                <w:rFonts w:ascii="Times New Roman" w:hAnsi="Times New Roman"/>
                <w:b w:val="0"/>
                <w:sz w:val="26"/>
                <w:szCs w:val="26"/>
                <w:lang w:val="nl-NL"/>
              </w:rPr>
            </w:pPr>
            <w:r w:rsidRPr="00BD3ED7">
              <w:rPr>
                <w:rFonts w:ascii="Times New Roman" w:hAnsi="Times New Roman"/>
                <w:b w:val="0"/>
                <w:sz w:val="26"/>
                <w:szCs w:val="26"/>
                <w:lang w:val="nl-NL"/>
              </w:rPr>
              <w:t xml:space="preserve">Số:    </w:t>
            </w:r>
            <w:r>
              <w:rPr>
                <w:rFonts w:ascii="Times New Roman" w:hAnsi="Times New Roman"/>
                <w:b w:val="0"/>
                <w:sz w:val="26"/>
                <w:szCs w:val="26"/>
                <w:lang w:val="nl-NL"/>
              </w:rPr>
              <w:t xml:space="preserve">    </w:t>
            </w:r>
            <w:r w:rsidRPr="00BD3ED7">
              <w:rPr>
                <w:rFonts w:ascii="Times New Roman" w:hAnsi="Times New Roman"/>
                <w:b w:val="0"/>
                <w:sz w:val="26"/>
                <w:szCs w:val="26"/>
                <w:lang w:val="nl-NL"/>
              </w:rPr>
              <w:t>/TTr-</w:t>
            </w:r>
            <w:r>
              <w:rPr>
                <w:rFonts w:ascii="Times New Roman" w:hAnsi="Times New Roman"/>
                <w:b w:val="0"/>
                <w:sz w:val="26"/>
                <w:szCs w:val="26"/>
                <w:lang w:val="nl-NL"/>
              </w:rPr>
              <w:t>BTC</w:t>
            </w:r>
          </w:p>
        </w:tc>
        <w:tc>
          <w:tcPr>
            <w:tcW w:w="479" w:type="dxa"/>
          </w:tcPr>
          <w:p w:rsidR="00AF4003" w:rsidRPr="00BD3ED7" w:rsidRDefault="00AF4003" w:rsidP="00B479A2">
            <w:pPr>
              <w:jc w:val="center"/>
              <w:rPr>
                <w:sz w:val="27"/>
                <w:szCs w:val="27"/>
                <w:lang w:val="nl-NL"/>
              </w:rPr>
            </w:pPr>
          </w:p>
        </w:tc>
        <w:tc>
          <w:tcPr>
            <w:tcW w:w="6181" w:type="dxa"/>
          </w:tcPr>
          <w:p w:rsidR="00AF4003" w:rsidRPr="00BD3ED7" w:rsidRDefault="00AF4003" w:rsidP="00B479A2">
            <w:pPr>
              <w:jc w:val="center"/>
              <w:rPr>
                <w:rFonts w:ascii=".VnFree" w:hAnsi=".VnFree"/>
                <w:b/>
                <w:bCs/>
                <w:sz w:val="24"/>
                <w:szCs w:val="24"/>
                <w:lang w:val="nl-NL"/>
              </w:rPr>
            </w:pPr>
            <w:r w:rsidRPr="00BD3ED7">
              <w:rPr>
                <w:rFonts w:ascii=".VnFree" w:hAnsi=".VnFree"/>
                <w:b/>
                <w:bCs/>
                <w:sz w:val="24"/>
                <w:szCs w:val="24"/>
                <w:lang w:val="nl-NL"/>
              </w:rPr>
              <w:t>-----------------------------------------------</w:t>
            </w:r>
          </w:p>
          <w:p w:rsidR="00AF4003" w:rsidRPr="00BD3ED7" w:rsidRDefault="00AF4003" w:rsidP="00B479A2">
            <w:pPr>
              <w:jc w:val="center"/>
              <w:rPr>
                <w:b/>
                <w:bCs/>
                <w:i/>
                <w:sz w:val="27"/>
                <w:szCs w:val="27"/>
                <w:lang w:val="nl-NL"/>
              </w:rPr>
            </w:pPr>
            <w:r>
              <w:rPr>
                <w:i/>
                <w:lang w:val="nl-NL"/>
              </w:rPr>
              <w:t xml:space="preserve">Hà Nội, ngày    </w:t>
            </w:r>
            <w:r w:rsidRPr="00BD3ED7">
              <w:rPr>
                <w:i/>
                <w:lang w:val="nl-NL"/>
              </w:rPr>
              <w:t xml:space="preserve"> tháng </w:t>
            </w:r>
            <w:r>
              <w:rPr>
                <w:i/>
                <w:lang w:val="nl-NL"/>
              </w:rPr>
              <w:t xml:space="preserve">  </w:t>
            </w:r>
            <w:r w:rsidRPr="00BD3ED7">
              <w:rPr>
                <w:i/>
                <w:lang w:val="nl-NL"/>
              </w:rPr>
              <w:t xml:space="preserve"> năm 20</w:t>
            </w:r>
            <w:r>
              <w:rPr>
                <w:i/>
                <w:lang w:val="nl-NL"/>
              </w:rPr>
              <w:t>20</w:t>
            </w:r>
          </w:p>
        </w:tc>
      </w:tr>
    </w:tbl>
    <w:p w:rsidR="00AF4003" w:rsidRPr="00BD3ED7" w:rsidRDefault="00AF4003" w:rsidP="00AF4003">
      <w:pPr>
        <w:tabs>
          <w:tab w:val="left" w:pos="2673"/>
        </w:tabs>
        <w:jc w:val="center"/>
        <w:rPr>
          <w:b/>
          <w:sz w:val="4"/>
          <w:lang w:val="nl-NL"/>
        </w:rPr>
      </w:pPr>
    </w:p>
    <w:p w:rsidR="00AF4003" w:rsidRPr="00BD3ED7" w:rsidRDefault="00AF4003" w:rsidP="00AF4003">
      <w:pPr>
        <w:jc w:val="center"/>
        <w:rPr>
          <w:b/>
          <w:sz w:val="16"/>
          <w:szCs w:val="16"/>
          <w:lang w:val="nl-NL"/>
        </w:rPr>
      </w:pPr>
    </w:p>
    <w:p w:rsidR="00AF4003" w:rsidRPr="001A2D98" w:rsidRDefault="00AF4003" w:rsidP="00AF4003">
      <w:pPr>
        <w:spacing w:before="120" w:after="120"/>
        <w:jc w:val="center"/>
        <w:rPr>
          <w:b/>
          <w:sz w:val="14"/>
          <w:lang w:val="nl-NL"/>
        </w:rPr>
      </w:pPr>
    </w:p>
    <w:p w:rsidR="00AF4003" w:rsidRPr="00701979" w:rsidRDefault="00AF4003" w:rsidP="00AF4003">
      <w:pPr>
        <w:spacing w:before="120" w:after="120"/>
        <w:jc w:val="center"/>
        <w:rPr>
          <w:b/>
          <w:sz w:val="12"/>
          <w:lang w:val="nl-NL"/>
        </w:rPr>
      </w:pPr>
    </w:p>
    <w:p w:rsidR="00AF4003" w:rsidRDefault="00AF4003" w:rsidP="00AF4003">
      <w:pPr>
        <w:jc w:val="center"/>
        <w:rPr>
          <w:b/>
          <w:lang w:val="nl-NL"/>
        </w:rPr>
      </w:pPr>
    </w:p>
    <w:p w:rsidR="00AF4003" w:rsidRPr="00BD3ED7" w:rsidRDefault="00AF4003" w:rsidP="00AF4003">
      <w:pPr>
        <w:jc w:val="center"/>
        <w:rPr>
          <w:b/>
          <w:lang w:val="nl-NL"/>
        </w:rPr>
      </w:pPr>
      <w:r w:rsidRPr="00BD3ED7">
        <w:rPr>
          <w:b/>
          <w:lang w:val="nl-NL"/>
        </w:rPr>
        <w:t>TỜ TRÌNH</w:t>
      </w:r>
    </w:p>
    <w:p w:rsidR="00AF4003" w:rsidRDefault="00AF4003" w:rsidP="00AF4003">
      <w:pPr>
        <w:tabs>
          <w:tab w:val="left" w:pos="2673"/>
        </w:tabs>
        <w:jc w:val="center"/>
        <w:rPr>
          <w:b/>
          <w:lang w:val="nl-NL"/>
        </w:rPr>
      </w:pPr>
      <w:r w:rsidRPr="00BD3ED7">
        <w:rPr>
          <w:b/>
          <w:lang w:val="nl-NL"/>
        </w:rPr>
        <w:t xml:space="preserve">Dự án </w:t>
      </w:r>
      <w:r>
        <w:rPr>
          <w:b/>
          <w:lang w:val="nl-NL"/>
        </w:rPr>
        <w:t xml:space="preserve">Nghị định của Chính phủ về mức thu lệ phí trước bạ </w:t>
      </w:r>
    </w:p>
    <w:p w:rsidR="00AF4003" w:rsidRPr="00BD3ED7" w:rsidRDefault="00AF4003" w:rsidP="00AF4003">
      <w:pPr>
        <w:tabs>
          <w:tab w:val="left" w:pos="2673"/>
        </w:tabs>
        <w:jc w:val="center"/>
        <w:rPr>
          <w:b/>
          <w:lang w:val="nl-NL"/>
        </w:rPr>
      </w:pPr>
      <w:r>
        <w:rPr>
          <w:b/>
          <w:lang w:val="nl-NL"/>
        </w:rPr>
        <w:t>đối với ô tô sản xuất hoặc lắp ráp trong nước đến hết năm 2020</w:t>
      </w:r>
    </w:p>
    <w:p w:rsidR="00AF4003" w:rsidRPr="00BD3ED7" w:rsidRDefault="00AF4003" w:rsidP="00AF4003">
      <w:pPr>
        <w:tabs>
          <w:tab w:val="left" w:pos="2673"/>
        </w:tabs>
        <w:spacing w:before="120" w:after="120"/>
        <w:jc w:val="center"/>
        <w:rPr>
          <w:rFonts w:ascii=".VnFree" w:hAnsi=".VnFree"/>
          <w:b/>
          <w:bCs/>
          <w:sz w:val="20"/>
          <w:szCs w:val="20"/>
          <w:lang w:val="nl-NL"/>
        </w:rPr>
      </w:pPr>
      <w:r w:rsidRPr="00BD3ED7">
        <w:rPr>
          <w:rFonts w:ascii=".VnFree" w:hAnsi=".VnFree"/>
          <w:b/>
          <w:bCs/>
          <w:sz w:val="20"/>
          <w:szCs w:val="20"/>
          <w:lang w:val="nl-NL"/>
        </w:rPr>
        <w:t>--------------------------</w:t>
      </w:r>
    </w:p>
    <w:p w:rsidR="00AF4003" w:rsidRDefault="00AF4003" w:rsidP="00AF4003">
      <w:pPr>
        <w:spacing w:before="120" w:after="120"/>
        <w:jc w:val="center"/>
        <w:rPr>
          <w:lang w:val="nl-NL"/>
        </w:rPr>
      </w:pPr>
    </w:p>
    <w:p w:rsidR="00AF4003" w:rsidRDefault="00AF4003" w:rsidP="00AF4003">
      <w:pPr>
        <w:spacing w:before="120" w:after="120"/>
        <w:jc w:val="center"/>
        <w:rPr>
          <w:lang w:val="nl-NL"/>
        </w:rPr>
      </w:pPr>
      <w:r w:rsidRPr="00BD3ED7">
        <w:rPr>
          <w:lang w:val="nl-NL"/>
        </w:rPr>
        <w:t xml:space="preserve">Kính gửi: </w:t>
      </w:r>
      <w:r>
        <w:rPr>
          <w:lang w:val="nl-NL"/>
        </w:rPr>
        <w:t>Chính phủ</w:t>
      </w:r>
    </w:p>
    <w:p w:rsidR="00AF4003" w:rsidRPr="001A2D98" w:rsidRDefault="00AF4003" w:rsidP="00AF4003">
      <w:pPr>
        <w:spacing w:before="120" w:after="120"/>
        <w:jc w:val="center"/>
        <w:rPr>
          <w:sz w:val="4"/>
          <w:lang w:val="nl-NL"/>
        </w:rPr>
      </w:pPr>
    </w:p>
    <w:p w:rsidR="00AF4003" w:rsidRDefault="00AF4003" w:rsidP="00AF4003">
      <w:pPr>
        <w:spacing w:before="120" w:after="120" w:line="288" w:lineRule="auto"/>
        <w:ind w:firstLine="567"/>
        <w:jc w:val="both"/>
        <w:rPr>
          <w:sz w:val="12"/>
          <w:lang w:val="nl-NL"/>
        </w:rPr>
      </w:pPr>
    </w:p>
    <w:p w:rsidR="00AF4003" w:rsidRPr="00541DF8" w:rsidRDefault="00AF4003" w:rsidP="00AF4003">
      <w:pPr>
        <w:spacing w:before="120" w:after="120" w:line="288" w:lineRule="auto"/>
        <w:ind w:firstLine="567"/>
        <w:jc w:val="both"/>
        <w:rPr>
          <w:sz w:val="2"/>
          <w:lang w:val="nl-NL"/>
        </w:rPr>
      </w:pPr>
    </w:p>
    <w:p w:rsidR="00AF4003" w:rsidRPr="00544C86" w:rsidRDefault="00AF4003" w:rsidP="00AF4003">
      <w:pPr>
        <w:tabs>
          <w:tab w:val="left" w:pos="2673"/>
        </w:tabs>
        <w:spacing w:before="120" w:after="120"/>
        <w:ind w:firstLine="709"/>
        <w:jc w:val="both"/>
        <w:rPr>
          <w:rFonts w:asciiTheme="majorHAnsi" w:hAnsiTheme="majorHAnsi" w:cstheme="majorHAnsi"/>
          <w:lang w:val="nl-NL"/>
        </w:rPr>
      </w:pPr>
      <w:r w:rsidRPr="00544C86">
        <w:rPr>
          <w:rFonts w:asciiTheme="majorHAnsi" w:hAnsiTheme="majorHAnsi" w:cstheme="majorHAnsi"/>
          <w:lang w:val="nl-NL"/>
        </w:rPr>
        <w:t xml:space="preserve">Thực hiện chỉ đạo của Chính phủ tại Nghị quyết số 84/NQ-CP ngày 29/5/2020 của Chính phủ về việc </w:t>
      </w:r>
      <w:r w:rsidRPr="00544C86">
        <w:rPr>
          <w:rFonts w:asciiTheme="majorHAnsi" w:hAnsiTheme="majorHAnsi" w:cstheme="majorHAnsi"/>
          <w:color w:val="000000"/>
          <w:shd w:val="clear" w:color="auto" w:fill="FFFFFF"/>
          <w:lang w:val="nl-NL"/>
        </w:rPr>
        <w:t xml:space="preserve">các nhiệm vụ giải pháp tiếp tục tháo gỡ khó khăn cho sản xuất kinh doanh, thúc đẩy giải ngân vốn đầu tư công và đảm bảo trật tự an toàn xã hội trong bối cảnh đại dịch Covid-19, </w:t>
      </w:r>
      <w:r w:rsidRPr="00544C86">
        <w:rPr>
          <w:rFonts w:asciiTheme="majorHAnsi" w:hAnsiTheme="majorHAnsi" w:cstheme="majorHAnsi"/>
          <w:lang w:val="nl-NL"/>
        </w:rPr>
        <w:t>Bộ Tài chính</w:t>
      </w:r>
      <w:r w:rsidRPr="00544C86">
        <w:rPr>
          <w:rFonts w:asciiTheme="majorHAnsi" w:hAnsiTheme="majorHAnsi" w:cstheme="majorHAnsi"/>
          <w:lang w:val="am-ET"/>
        </w:rPr>
        <w:t xml:space="preserve"> đã nghiên cứu xây dựng </w:t>
      </w:r>
      <w:r w:rsidRPr="00544C86">
        <w:rPr>
          <w:rFonts w:asciiTheme="majorHAnsi" w:hAnsiTheme="majorHAnsi" w:cstheme="majorHAnsi"/>
          <w:lang w:val="nl-NL"/>
        </w:rPr>
        <w:t>Dự án Nghị định của Chính phủ về mức thu lệ phí trước bạ đối với ô tô sản xuất hoặc lắp ráp trong nước đến hết năm 2020 (sau đây gọi chung là dự án Nghị định) theo trình tự, thủ tục rút gọn</w:t>
      </w:r>
      <w:r w:rsidRPr="00544C86">
        <w:rPr>
          <w:rStyle w:val="FootnoteReference"/>
          <w:rFonts w:asciiTheme="majorHAnsi" w:hAnsiTheme="majorHAnsi" w:cstheme="majorHAnsi"/>
          <w:lang w:val="nl-NL"/>
        </w:rPr>
        <w:footnoteReference w:id="2"/>
      </w:r>
      <w:r w:rsidRPr="00544C86">
        <w:rPr>
          <w:rFonts w:asciiTheme="majorHAnsi" w:hAnsiTheme="majorHAnsi" w:cstheme="majorHAnsi"/>
          <w:lang w:val="nl-NL"/>
        </w:rPr>
        <w:t xml:space="preserve">. Dự án Nghị định đã được gửi xin ý kiến các Bộ, ngành, địa phương, doanh nghiệp sản xuất hoặc lắp ráp ô tô trong nước, đăng Cổng thông tin điện tử Chính phủ và Cổng thông tin điện tử Bộ Tài chính để lấy ý kiến các doanh nghiệp, tổ chức, cá nhân trong toàn xã hội. </w:t>
      </w:r>
      <w:r w:rsidR="001F1828">
        <w:rPr>
          <w:rFonts w:asciiTheme="majorHAnsi" w:hAnsiTheme="majorHAnsi" w:cstheme="majorHAnsi"/>
          <w:lang w:val="nl-NL"/>
        </w:rPr>
        <w:t>Bộ Tài chính đã nghiên cứu, tiếp thu ý kiến tham gia của các Bộ, ngành, địa phương</w:t>
      </w:r>
      <w:r w:rsidRPr="00544C86">
        <w:rPr>
          <w:rFonts w:asciiTheme="majorHAnsi" w:hAnsiTheme="majorHAnsi" w:cstheme="majorHAnsi"/>
          <w:lang w:val="nl-NL"/>
        </w:rPr>
        <w:t>.</w:t>
      </w:r>
    </w:p>
    <w:p w:rsidR="00AF4003" w:rsidRPr="00544C86" w:rsidRDefault="00AF4003" w:rsidP="00AF4003">
      <w:pPr>
        <w:spacing w:before="120" w:after="120"/>
        <w:ind w:firstLine="709"/>
        <w:jc w:val="both"/>
        <w:rPr>
          <w:rFonts w:asciiTheme="majorHAnsi" w:hAnsiTheme="majorHAnsi" w:cstheme="majorHAnsi"/>
          <w:lang w:val="nl-NL"/>
        </w:rPr>
      </w:pPr>
      <w:r w:rsidRPr="00544C86">
        <w:rPr>
          <w:rFonts w:asciiTheme="majorHAnsi" w:hAnsiTheme="majorHAnsi" w:cstheme="majorHAnsi"/>
          <w:lang w:val="nl-NL"/>
        </w:rPr>
        <w:t>Bộ Tài chính xin</w:t>
      </w:r>
      <w:r w:rsidRPr="00544C86">
        <w:rPr>
          <w:rFonts w:asciiTheme="majorHAnsi" w:hAnsiTheme="majorHAnsi" w:cstheme="majorHAnsi"/>
          <w:lang w:val="pl-PL"/>
        </w:rPr>
        <w:t xml:space="preserve"> trình Chính phủ </w:t>
      </w:r>
      <w:r w:rsidRPr="00544C86">
        <w:rPr>
          <w:rFonts w:asciiTheme="majorHAnsi" w:hAnsiTheme="majorHAnsi" w:cstheme="majorHAnsi"/>
          <w:lang w:val="am-ET"/>
        </w:rPr>
        <w:t xml:space="preserve">dự </w:t>
      </w:r>
      <w:r w:rsidRPr="00544C86">
        <w:rPr>
          <w:rFonts w:asciiTheme="majorHAnsi" w:hAnsiTheme="majorHAnsi" w:cstheme="majorHAnsi"/>
          <w:lang w:val="nl-NL"/>
        </w:rPr>
        <w:t>án Nghị định như sau:</w:t>
      </w:r>
    </w:p>
    <w:p w:rsidR="00AF4003" w:rsidRPr="00544C86" w:rsidRDefault="00AF4003" w:rsidP="00AF4003">
      <w:pPr>
        <w:spacing w:before="120" w:after="120"/>
        <w:ind w:firstLine="720"/>
        <w:jc w:val="both"/>
        <w:rPr>
          <w:rFonts w:asciiTheme="majorHAnsi" w:hAnsiTheme="majorHAnsi" w:cstheme="majorHAnsi"/>
          <w:b/>
          <w:lang w:val="nl-NL"/>
        </w:rPr>
      </w:pPr>
      <w:r w:rsidRPr="00544C86">
        <w:rPr>
          <w:rFonts w:asciiTheme="majorHAnsi" w:hAnsiTheme="majorHAnsi" w:cstheme="majorHAnsi"/>
          <w:b/>
          <w:lang w:val="nl-NL"/>
        </w:rPr>
        <w:t>I. SỰ CẦN THIẾT BAN HÀNH NGHỊ ĐỊNH</w:t>
      </w:r>
    </w:p>
    <w:p w:rsidR="00AF4003" w:rsidRPr="00544C86" w:rsidRDefault="00AF4003" w:rsidP="00AF4003">
      <w:pPr>
        <w:spacing w:before="120" w:after="120"/>
        <w:ind w:firstLine="720"/>
        <w:jc w:val="both"/>
        <w:rPr>
          <w:rFonts w:asciiTheme="majorHAnsi" w:hAnsiTheme="majorHAnsi" w:cstheme="majorHAnsi"/>
          <w:lang w:val="pl-PL"/>
        </w:rPr>
      </w:pPr>
      <w:r w:rsidRPr="00544C86">
        <w:rPr>
          <w:rFonts w:asciiTheme="majorHAnsi" w:hAnsiTheme="majorHAnsi" w:cstheme="majorHAnsi"/>
          <w:iCs/>
          <w:lang w:val="nl-NL"/>
        </w:rPr>
        <w:t xml:space="preserve">Luật phí và lệ phí ngày 25 tháng 11 năm 2015 </w:t>
      </w:r>
      <w:r w:rsidRPr="00544C86">
        <w:rPr>
          <w:rFonts w:asciiTheme="majorHAnsi" w:hAnsiTheme="majorHAnsi" w:cstheme="majorHAnsi"/>
          <w:lang w:val="nl-NL" w:eastAsia="vi-VN"/>
        </w:rPr>
        <w:t xml:space="preserve">(khoản 3 Điều 18) quy định: Chính phủ quy định mức thu, miễn, giảm, thu, nộp, quản lý, sử dụng, hướng dẫn thực hiện thống nhất các khoản phí, lệ phí thuộc thẩm quyền, trong đó có lệ phí trước bạ (LPTB). Thực hiện Luật phí và lệ phí </w:t>
      </w:r>
      <w:r w:rsidRPr="00544C86">
        <w:rPr>
          <w:rFonts w:asciiTheme="majorHAnsi" w:hAnsiTheme="majorHAnsi" w:cstheme="majorHAnsi"/>
          <w:iCs/>
          <w:lang w:val="nl-NL"/>
        </w:rPr>
        <w:t>năm 2015</w:t>
      </w:r>
      <w:r w:rsidRPr="00544C86">
        <w:rPr>
          <w:rFonts w:asciiTheme="majorHAnsi" w:hAnsiTheme="majorHAnsi" w:cstheme="majorHAnsi"/>
          <w:lang w:val="nl-NL" w:eastAsia="vi-VN"/>
        </w:rPr>
        <w:t xml:space="preserve">, Chính phủ đã ban hành </w:t>
      </w:r>
      <w:r w:rsidRPr="00544C86">
        <w:rPr>
          <w:rFonts w:asciiTheme="majorHAnsi" w:hAnsiTheme="majorHAnsi" w:cstheme="majorHAnsi"/>
          <w:lang w:val="nl-NL"/>
        </w:rPr>
        <w:t xml:space="preserve">Nghị định số 140/2016/NĐ-CP ngày 10/10/2016 </w:t>
      </w:r>
      <w:r w:rsidRPr="00544C86">
        <w:rPr>
          <w:rFonts w:asciiTheme="majorHAnsi" w:hAnsiTheme="majorHAnsi" w:cstheme="majorHAnsi"/>
          <w:lang w:val="pl-PL"/>
        </w:rPr>
        <w:t xml:space="preserve">về LPTB (có hiệu lực từ ngày 01/01/2017), được sửa đổi, bổ sung tại Nghị định số </w:t>
      </w:r>
      <w:r w:rsidRPr="00544C86">
        <w:rPr>
          <w:rFonts w:asciiTheme="majorHAnsi" w:hAnsiTheme="majorHAnsi" w:cstheme="majorHAnsi"/>
          <w:lang w:val="pl-PL"/>
        </w:rPr>
        <w:lastRenderedPageBreak/>
        <w:t>20/2019/NĐ-CP ngày 21/02/2019 của Chính phủ (có hiệu lực thi hành từ ngày 10/4/2019).</w:t>
      </w:r>
    </w:p>
    <w:p w:rsidR="00AF4003" w:rsidRPr="00544C86" w:rsidRDefault="00AF4003" w:rsidP="00AF4003">
      <w:pPr>
        <w:spacing w:before="120" w:after="120"/>
        <w:ind w:firstLine="720"/>
        <w:jc w:val="both"/>
        <w:rPr>
          <w:rFonts w:asciiTheme="majorHAnsi" w:hAnsiTheme="majorHAnsi" w:cstheme="majorHAnsi"/>
          <w:lang w:val="nl-NL"/>
        </w:rPr>
      </w:pPr>
      <w:r w:rsidRPr="00544C86">
        <w:rPr>
          <w:rFonts w:asciiTheme="majorHAnsi" w:hAnsiTheme="majorHAnsi" w:cstheme="majorHAnsi"/>
          <w:lang w:val="pl-PL"/>
        </w:rPr>
        <w:t>Theo quy định hiện hành, mức thu LPTB đối với ô tô</w:t>
      </w:r>
      <w:r w:rsidRPr="00544C86">
        <w:rPr>
          <w:rFonts w:asciiTheme="majorHAnsi" w:hAnsiTheme="majorHAnsi" w:cstheme="majorHAnsi"/>
          <w:lang w:val="nl-NL"/>
        </w:rPr>
        <w:t>, rơ moóc hoặc sơ mi rơ moóc được kéo bởi ô tô, các loại xe tương tự là 2%. Riêng:</w:t>
      </w:r>
    </w:p>
    <w:p w:rsidR="00AF4003" w:rsidRPr="00544C86" w:rsidRDefault="00AF4003" w:rsidP="00AF4003">
      <w:pPr>
        <w:pStyle w:val="NormalWeb"/>
        <w:spacing w:before="120" w:beforeAutospacing="0" w:after="120" w:afterAutospacing="0"/>
        <w:ind w:firstLine="709"/>
        <w:jc w:val="both"/>
        <w:rPr>
          <w:rFonts w:asciiTheme="majorHAnsi" w:hAnsiTheme="majorHAnsi" w:cstheme="majorHAnsi"/>
          <w:i/>
          <w:sz w:val="28"/>
          <w:szCs w:val="28"/>
          <w:lang w:val="nl-NL"/>
        </w:rPr>
      </w:pPr>
      <w:r w:rsidRPr="00544C86">
        <w:rPr>
          <w:rFonts w:asciiTheme="majorHAnsi" w:hAnsiTheme="majorHAnsi" w:cstheme="majorHAnsi"/>
          <w:sz w:val="28"/>
          <w:szCs w:val="28"/>
          <w:lang w:val="nl-NL"/>
        </w:rPr>
        <w:t>- Ô tô chở người từ 09 chỗ ngồi trở xuống nộp LPTB lần đầu là 10% (Hội đồng nhân dân tỉnh, thành phố trực thuộc Trung ương quyết định điều chỉnh tăng nhưng tối đa không quá 50% mức quy định chung). Mức thu từ lần thứ 2 trở đi là 2%.</w:t>
      </w:r>
    </w:p>
    <w:p w:rsidR="00AF4003" w:rsidRPr="00541DF8" w:rsidRDefault="00AF4003" w:rsidP="00AF4003">
      <w:pPr>
        <w:pStyle w:val="NormalWeb"/>
        <w:tabs>
          <w:tab w:val="left" w:pos="720"/>
        </w:tabs>
        <w:spacing w:before="120" w:beforeAutospacing="0" w:after="120" w:afterAutospacing="0"/>
        <w:ind w:firstLine="709"/>
        <w:jc w:val="both"/>
        <w:rPr>
          <w:rFonts w:asciiTheme="majorHAnsi" w:hAnsiTheme="majorHAnsi" w:cstheme="majorHAnsi"/>
          <w:sz w:val="28"/>
          <w:szCs w:val="28"/>
          <w:lang w:val="nl-NL"/>
        </w:rPr>
      </w:pPr>
      <w:r w:rsidRPr="00544C86">
        <w:rPr>
          <w:rFonts w:asciiTheme="majorHAnsi" w:hAnsiTheme="majorHAnsi" w:cstheme="majorHAnsi"/>
          <w:sz w:val="28"/>
          <w:szCs w:val="28"/>
          <w:lang w:val="nl-NL"/>
        </w:rPr>
        <w:t>- Ô tô vừa chở người, vừa chở hàng (Ô tô pick-up chở hàng) có khối lượng chuyên chở nhỏ hơn 1.500 kg và có từ 5 chỗ ngồi trở xuống, Ô tô tải VAN có khối lượng chuyên chở nhỏ hơn 1.500 kg nộp LPTB lần đầu với mức thu bằng 60% mức thu LPTB lần đầu đối với ô tô chở người từ 09 chỗ ngồi trở xuống. Mức thu từ lần thứ 2 trở đi là 2%.</w:t>
      </w:r>
    </w:p>
    <w:p w:rsidR="00EB401F" w:rsidRPr="00EB401F" w:rsidRDefault="00EB401F" w:rsidP="00AF4003">
      <w:pPr>
        <w:pStyle w:val="NormalWeb"/>
        <w:spacing w:before="120" w:beforeAutospacing="0" w:after="120" w:afterAutospacing="0" w:line="247" w:lineRule="auto"/>
        <w:ind w:firstLine="709"/>
        <w:jc w:val="center"/>
        <w:rPr>
          <w:rFonts w:asciiTheme="majorHAnsi" w:hAnsiTheme="majorHAnsi" w:cstheme="majorHAnsi"/>
          <w:b/>
          <w:sz w:val="18"/>
          <w:szCs w:val="28"/>
          <w:lang w:val="pt-BR"/>
        </w:rPr>
      </w:pPr>
    </w:p>
    <w:p w:rsidR="00AF4003" w:rsidRDefault="00AF4003" w:rsidP="00AF4003">
      <w:pPr>
        <w:pStyle w:val="NormalWeb"/>
        <w:spacing w:before="120" w:beforeAutospacing="0" w:after="120" w:afterAutospacing="0" w:line="247" w:lineRule="auto"/>
        <w:ind w:firstLine="709"/>
        <w:jc w:val="center"/>
        <w:rPr>
          <w:rFonts w:asciiTheme="majorHAnsi" w:hAnsiTheme="majorHAnsi" w:cstheme="majorHAnsi"/>
          <w:sz w:val="28"/>
          <w:szCs w:val="28"/>
          <w:lang w:val="pt-BR"/>
        </w:rPr>
      </w:pPr>
      <w:r w:rsidRPr="00670179">
        <w:rPr>
          <w:rFonts w:asciiTheme="majorHAnsi" w:hAnsiTheme="majorHAnsi" w:cstheme="majorHAnsi"/>
          <w:b/>
          <w:sz w:val="28"/>
          <w:szCs w:val="28"/>
          <w:lang w:val="pt-BR"/>
        </w:rPr>
        <w:t>Biểu 1:</w:t>
      </w:r>
      <w:r>
        <w:rPr>
          <w:rFonts w:asciiTheme="majorHAnsi" w:hAnsiTheme="majorHAnsi" w:cstheme="majorHAnsi"/>
          <w:sz w:val="28"/>
          <w:szCs w:val="28"/>
          <w:lang w:val="pt-BR"/>
        </w:rPr>
        <w:t xml:space="preserve"> Tổng hợp số thu LPTB qua các năm</w:t>
      </w:r>
    </w:p>
    <w:tbl>
      <w:tblPr>
        <w:tblW w:w="8506" w:type="dxa"/>
        <w:tblInd w:w="392" w:type="dxa"/>
        <w:tblLayout w:type="fixed"/>
        <w:tblLook w:val="04A0"/>
      </w:tblPr>
      <w:tblGrid>
        <w:gridCol w:w="1134"/>
        <w:gridCol w:w="1417"/>
        <w:gridCol w:w="1560"/>
        <w:gridCol w:w="1628"/>
        <w:gridCol w:w="1492"/>
        <w:gridCol w:w="1275"/>
      </w:tblGrid>
      <w:tr w:rsidR="00AF4003" w:rsidRPr="00EB401F" w:rsidTr="00AE3FAB">
        <w:trPr>
          <w:trHeight w:val="672"/>
        </w:trPr>
        <w:tc>
          <w:tcPr>
            <w:tcW w:w="1134" w:type="dxa"/>
            <w:vMerge w:val="restart"/>
            <w:tcBorders>
              <w:top w:val="single" w:sz="4" w:space="0" w:color="auto"/>
              <w:left w:val="single" w:sz="4" w:space="0" w:color="auto"/>
              <w:right w:val="single" w:sz="4" w:space="0" w:color="auto"/>
            </w:tcBorders>
            <w:shd w:val="clear" w:color="auto" w:fill="auto"/>
            <w:vAlign w:val="center"/>
            <w:hideMark/>
          </w:tcPr>
          <w:p w:rsidR="00AF4003" w:rsidRPr="00012E57" w:rsidRDefault="00AF4003" w:rsidP="00AE3FAB">
            <w:pPr>
              <w:jc w:val="center"/>
              <w:rPr>
                <w:b/>
                <w:bCs/>
                <w:color w:val="000000"/>
                <w:sz w:val="24"/>
                <w:szCs w:val="24"/>
                <w:lang w:val="vi-VN" w:eastAsia="vi-VN"/>
              </w:rPr>
            </w:pPr>
            <w:r w:rsidRPr="00012E57">
              <w:rPr>
                <w:b/>
                <w:bCs/>
                <w:color w:val="000000"/>
                <w:sz w:val="24"/>
                <w:szCs w:val="24"/>
                <w:lang w:val="vi-VN" w:eastAsia="vi-VN"/>
              </w:rPr>
              <w:t>Năm</w:t>
            </w:r>
          </w:p>
        </w:tc>
        <w:tc>
          <w:tcPr>
            <w:tcW w:w="1417" w:type="dxa"/>
            <w:vMerge w:val="restart"/>
            <w:tcBorders>
              <w:top w:val="single" w:sz="4" w:space="0" w:color="auto"/>
              <w:left w:val="nil"/>
              <w:right w:val="single" w:sz="4" w:space="0" w:color="auto"/>
            </w:tcBorders>
            <w:shd w:val="clear" w:color="auto" w:fill="auto"/>
            <w:vAlign w:val="center"/>
            <w:hideMark/>
          </w:tcPr>
          <w:p w:rsidR="00AF4003" w:rsidRPr="00012E57" w:rsidRDefault="00AF4003" w:rsidP="00AE3FAB">
            <w:pPr>
              <w:jc w:val="center"/>
              <w:rPr>
                <w:b/>
                <w:bCs/>
                <w:color w:val="000000"/>
                <w:sz w:val="24"/>
                <w:szCs w:val="24"/>
                <w:lang w:val="vi-VN" w:eastAsia="vi-VN"/>
              </w:rPr>
            </w:pPr>
            <w:r w:rsidRPr="00012E57">
              <w:rPr>
                <w:b/>
                <w:bCs/>
                <w:color w:val="000000"/>
                <w:sz w:val="24"/>
                <w:szCs w:val="24"/>
                <w:lang w:val="vi-VN" w:eastAsia="vi-VN"/>
              </w:rPr>
              <w:t>Tổng số thu LPTB</w:t>
            </w:r>
          </w:p>
          <w:p w:rsidR="00AF4003" w:rsidRPr="00012E57" w:rsidRDefault="00AF4003" w:rsidP="00AE3FAB">
            <w:pPr>
              <w:jc w:val="center"/>
              <w:rPr>
                <w:b/>
                <w:bCs/>
                <w:color w:val="000000"/>
                <w:sz w:val="24"/>
                <w:szCs w:val="24"/>
                <w:lang w:val="vi-VN" w:eastAsia="vi-VN"/>
              </w:rPr>
            </w:pPr>
            <w:r w:rsidRPr="00012E57">
              <w:rPr>
                <w:b/>
                <w:bCs/>
                <w:color w:val="000000"/>
                <w:sz w:val="24"/>
                <w:szCs w:val="24"/>
                <w:lang w:val="vi-VN" w:eastAsia="vi-VN"/>
              </w:rPr>
              <w:t>(tỷ đồng)</w:t>
            </w:r>
          </w:p>
        </w:tc>
        <w:tc>
          <w:tcPr>
            <w:tcW w:w="3188" w:type="dxa"/>
            <w:gridSpan w:val="2"/>
            <w:tcBorders>
              <w:top w:val="single" w:sz="4" w:space="0" w:color="auto"/>
              <w:left w:val="nil"/>
              <w:bottom w:val="single" w:sz="4" w:space="0" w:color="auto"/>
              <w:right w:val="single" w:sz="4" w:space="0" w:color="auto"/>
            </w:tcBorders>
            <w:shd w:val="clear" w:color="auto" w:fill="auto"/>
            <w:vAlign w:val="center"/>
            <w:hideMark/>
          </w:tcPr>
          <w:p w:rsidR="00AF4003" w:rsidRPr="00012E57" w:rsidRDefault="00AF4003" w:rsidP="00AE3FAB">
            <w:pPr>
              <w:jc w:val="center"/>
              <w:rPr>
                <w:b/>
                <w:bCs/>
                <w:color w:val="000000"/>
                <w:sz w:val="24"/>
                <w:szCs w:val="24"/>
                <w:lang w:val="vi-VN" w:eastAsia="vi-VN"/>
              </w:rPr>
            </w:pPr>
            <w:r w:rsidRPr="00012E57">
              <w:rPr>
                <w:b/>
                <w:bCs/>
                <w:color w:val="000000"/>
                <w:sz w:val="24"/>
                <w:szCs w:val="24"/>
                <w:lang w:val="vi-VN" w:eastAsia="vi-VN"/>
              </w:rPr>
              <w:t>Số thu LPTB ô tô</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003" w:rsidRPr="00012E57" w:rsidRDefault="00AF4003" w:rsidP="00AE3FAB">
            <w:pPr>
              <w:jc w:val="center"/>
              <w:rPr>
                <w:b/>
                <w:bCs/>
                <w:color w:val="000000"/>
                <w:sz w:val="24"/>
                <w:szCs w:val="24"/>
                <w:lang w:val="vi-VN" w:eastAsia="vi-VN"/>
              </w:rPr>
            </w:pPr>
            <w:r w:rsidRPr="00012E57">
              <w:rPr>
                <w:b/>
                <w:bCs/>
                <w:color w:val="000000"/>
                <w:sz w:val="24"/>
                <w:szCs w:val="24"/>
                <w:lang w:val="vi-VN" w:eastAsia="vi-VN"/>
              </w:rPr>
              <w:t>Số thu LPTB đối với tài sản khác</w:t>
            </w:r>
          </w:p>
        </w:tc>
      </w:tr>
      <w:tr w:rsidR="00AF4003" w:rsidRPr="00012E57" w:rsidTr="00AE3FAB">
        <w:trPr>
          <w:trHeight w:val="852"/>
        </w:trPr>
        <w:tc>
          <w:tcPr>
            <w:tcW w:w="1134" w:type="dxa"/>
            <w:vMerge/>
            <w:tcBorders>
              <w:left w:val="single" w:sz="4" w:space="0" w:color="auto"/>
              <w:bottom w:val="single" w:sz="4" w:space="0" w:color="auto"/>
              <w:right w:val="single" w:sz="4" w:space="0" w:color="auto"/>
            </w:tcBorders>
            <w:shd w:val="clear" w:color="auto" w:fill="auto"/>
            <w:vAlign w:val="center"/>
            <w:hideMark/>
          </w:tcPr>
          <w:p w:rsidR="00AF4003" w:rsidRPr="00012E57" w:rsidRDefault="00AF4003" w:rsidP="00AE3FAB">
            <w:pPr>
              <w:jc w:val="center"/>
              <w:rPr>
                <w:b/>
                <w:bCs/>
                <w:color w:val="000000"/>
                <w:sz w:val="24"/>
                <w:szCs w:val="24"/>
                <w:lang w:val="vi-VN" w:eastAsia="vi-VN"/>
              </w:rPr>
            </w:pPr>
          </w:p>
        </w:tc>
        <w:tc>
          <w:tcPr>
            <w:tcW w:w="1417" w:type="dxa"/>
            <w:vMerge/>
            <w:tcBorders>
              <w:left w:val="nil"/>
              <w:bottom w:val="single" w:sz="4" w:space="0" w:color="auto"/>
              <w:right w:val="single" w:sz="4" w:space="0" w:color="auto"/>
            </w:tcBorders>
            <w:shd w:val="clear" w:color="auto" w:fill="auto"/>
            <w:vAlign w:val="center"/>
            <w:hideMark/>
          </w:tcPr>
          <w:p w:rsidR="00AF4003" w:rsidRPr="00012E57" w:rsidRDefault="00AF4003" w:rsidP="00AE3FAB">
            <w:pPr>
              <w:jc w:val="center"/>
              <w:rPr>
                <w:b/>
                <w:bCs/>
                <w:color w:val="000000"/>
                <w:sz w:val="24"/>
                <w:szCs w:val="24"/>
                <w:lang w:val="vi-VN" w:eastAsia="vi-VN"/>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F4003" w:rsidRPr="00012E57" w:rsidRDefault="00AF4003" w:rsidP="00AE3FAB">
            <w:pPr>
              <w:jc w:val="center"/>
              <w:rPr>
                <w:b/>
                <w:bCs/>
                <w:color w:val="000000"/>
                <w:sz w:val="24"/>
                <w:szCs w:val="24"/>
                <w:lang w:val="vi-VN" w:eastAsia="vi-VN"/>
              </w:rPr>
            </w:pPr>
            <w:r w:rsidRPr="00012E57">
              <w:rPr>
                <w:b/>
                <w:bCs/>
                <w:color w:val="000000"/>
                <w:sz w:val="24"/>
                <w:szCs w:val="24"/>
                <w:lang w:val="vi-VN" w:eastAsia="vi-VN"/>
              </w:rPr>
              <w:t>Số tuyệt đối</w:t>
            </w:r>
          </w:p>
          <w:p w:rsidR="00AF4003" w:rsidRPr="00012E57" w:rsidRDefault="00AF4003" w:rsidP="00AE3FAB">
            <w:pPr>
              <w:jc w:val="center"/>
              <w:rPr>
                <w:b/>
                <w:bCs/>
                <w:color w:val="000000"/>
                <w:sz w:val="24"/>
                <w:szCs w:val="24"/>
                <w:lang w:val="vi-VN" w:eastAsia="vi-VN"/>
              </w:rPr>
            </w:pPr>
            <w:r w:rsidRPr="00012E57">
              <w:rPr>
                <w:b/>
                <w:bCs/>
                <w:color w:val="000000"/>
                <w:sz w:val="24"/>
                <w:szCs w:val="24"/>
                <w:lang w:val="vi-VN" w:eastAsia="vi-VN"/>
              </w:rPr>
              <w:t>(tỷ đồng)</w:t>
            </w:r>
          </w:p>
        </w:tc>
        <w:tc>
          <w:tcPr>
            <w:tcW w:w="1628" w:type="dxa"/>
            <w:tcBorders>
              <w:top w:val="single" w:sz="4" w:space="0" w:color="auto"/>
              <w:left w:val="nil"/>
              <w:bottom w:val="single" w:sz="4" w:space="0" w:color="auto"/>
              <w:right w:val="single" w:sz="4" w:space="0" w:color="auto"/>
            </w:tcBorders>
            <w:vAlign w:val="center"/>
          </w:tcPr>
          <w:p w:rsidR="00AF4003" w:rsidRPr="00012E57" w:rsidRDefault="00AF4003" w:rsidP="00AE3FAB">
            <w:pPr>
              <w:jc w:val="center"/>
              <w:rPr>
                <w:b/>
                <w:bCs/>
                <w:color w:val="000000"/>
                <w:sz w:val="24"/>
                <w:szCs w:val="24"/>
                <w:lang w:eastAsia="vi-VN"/>
              </w:rPr>
            </w:pPr>
            <w:r w:rsidRPr="00012E57">
              <w:rPr>
                <w:b/>
                <w:bCs/>
                <w:color w:val="000000"/>
                <w:sz w:val="24"/>
                <w:szCs w:val="24"/>
                <w:lang w:eastAsia="vi-VN"/>
              </w:rPr>
              <w:t>Tỷ lệ</w:t>
            </w:r>
          </w:p>
          <w:p w:rsidR="00AF4003" w:rsidRPr="00012E57" w:rsidRDefault="00AF4003" w:rsidP="00AE3FAB">
            <w:pPr>
              <w:jc w:val="center"/>
              <w:rPr>
                <w:b/>
                <w:bCs/>
                <w:color w:val="000000"/>
                <w:sz w:val="24"/>
                <w:szCs w:val="24"/>
                <w:lang w:eastAsia="vi-VN"/>
              </w:rPr>
            </w:pPr>
            <w:r w:rsidRPr="00012E57">
              <w:rPr>
                <w:b/>
                <w:bCs/>
                <w:color w:val="000000"/>
                <w:sz w:val="24"/>
                <w:szCs w:val="24"/>
                <w:lang w:eastAsia="vi-VN"/>
              </w:rPr>
              <w:t>(%)</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003" w:rsidRPr="00012E57" w:rsidRDefault="00AF4003" w:rsidP="00AE3FAB">
            <w:pPr>
              <w:jc w:val="center"/>
              <w:rPr>
                <w:b/>
                <w:bCs/>
                <w:color w:val="000000"/>
                <w:sz w:val="24"/>
                <w:szCs w:val="24"/>
                <w:lang w:val="vi-VN" w:eastAsia="vi-VN"/>
              </w:rPr>
            </w:pPr>
            <w:r w:rsidRPr="00012E57">
              <w:rPr>
                <w:b/>
                <w:bCs/>
                <w:color w:val="000000"/>
                <w:sz w:val="24"/>
                <w:szCs w:val="24"/>
                <w:lang w:val="vi-VN" w:eastAsia="vi-VN"/>
              </w:rPr>
              <w:t>Số tuyệt đối</w:t>
            </w:r>
          </w:p>
          <w:p w:rsidR="00AF4003" w:rsidRPr="00012E57" w:rsidRDefault="00AF4003" w:rsidP="00AE3FAB">
            <w:pPr>
              <w:jc w:val="center"/>
              <w:rPr>
                <w:b/>
                <w:bCs/>
                <w:color w:val="000000"/>
                <w:sz w:val="24"/>
                <w:szCs w:val="24"/>
                <w:lang w:val="vi-VN" w:eastAsia="vi-VN"/>
              </w:rPr>
            </w:pPr>
            <w:r w:rsidRPr="00012E57">
              <w:rPr>
                <w:b/>
                <w:bCs/>
                <w:color w:val="000000"/>
                <w:sz w:val="24"/>
                <w:szCs w:val="24"/>
                <w:lang w:val="vi-VN" w:eastAsia="vi-VN"/>
              </w:rPr>
              <w:t>(</w:t>
            </w:r>
            <w:r w:rsidRPr="00012E57">
              <w:rPr>
                <w:b/>
                <w:bCs/>
                <w:color w:val="000000"/>
                <w:sz w:val="24"/>
                <w:szCs w:val="24"/>
                <w:lang w:eastAsia="vi-VN"/>
              </w:rPr>
              <w:t>t</w:t>
            </w:r>
            <w:r w:rsidRPr="00012E57">
              <w:rPr>
                <w:b/>
                <w:bCs/>
                <w:color w:val="000000"/>
                <w:sz w:val="24"/>
                <w:szCs w:val="24"/>
                <w:lang w:val="vi-VN" w:eastAsia="vi-VN"/>
              </w:rPr>
              <w:t>ỷ đồng)</w:t>
            </w:r>
          </w:p>
        </w:tc>
        <w:tc>
          <w:tcPr>
            <w:tcW w:w="1275" w:type="dxa"/>
            <w:tcBorders>
              <w:top w:val="single" w:sz="4" w:space="0" w:color="auto"/>
              <w:left w:val="single" w:sz="4" w:space="0" w:color="auto"/>
              <w:bottom w:val="single" w:sz="4" w:space="0" w:color="auto"/>
              <w:right w:val="single" w:sz="4" w:space="0" w:color="auto"/>
            </w:tcBorders>
            <w:vAlign w:val="center"/>
          </w:tcPr>
          <w:p w:rsidR="00AF4003" w:rsidRPr="00012E57" w:rsidRDefault="00AF4003" w:rsidP="00AE3FAB">
            <w:pPr>
              <w:jc w:val="center"/>
              <w:rPr>
                <w:b/>
                <w:bCs/>
                <w:color w:val="000000"/>
                <w:sz w:val="24"/>
                <w:szCs w:val="24"/>
                <w:lang w:eastAsia="vi-VN"/>
              </w:rPr>
            </w:pPr>
            <w:r w:rsidRPr="00012E57">
              <w:rPr>
                <w:b/>
                <w:bCs/>
                <w:color w:val="000000"/>
                <w:sz w:val="24"/>
                <w:szCs w:val="24"/>
                <w:lang w:eastAsia="vi-VN"/>
              </w:rPr>
              <w:t>Tỷ lệ</w:t>
            </w:r>
          </w:p>
          <w:p w:rsidR="00AF4003" w:rsidRPr="00012E57" w:rsidRDefault="00AF4003" w:rsidP="00AE3FAB">
            <w:pPr>
              <w:jc w:val="center"/>
              <w:rPr>
                <w:b/>
                <w:bCs/>
                <w:color w:val="000000"/>
                <w:sz w:val="24"/>
                <w:szCs w:val="24"/>
                <w:lang w:eastAsia="vi-VN"/>
              </w:rPr>
            </w:pPr>
            <w:r w:rsidRPr="00012E57">
              <w:rPr>
                <w:b/>
                <w:bCs/>
                <w:color w:val="000000"/>
                <w:sz w:val="24"/>
                <w:szCs w:val="24"/>
                <w:lang w:eastAsia="vi-VN"/>
              </w:rPr>
              <w:t>(%)</w:t>
            </w:r>
          </w:p>
        </w:tc>
      </w:tr>
      <w:tr w:rsidR="00AF4003" w:rsidRPr="00012E57" w:rsidTr="00AE3FAB">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F4003" w:rsidRPr="00012E57" w:rsidRDefault="00AF4003" w:rsidP="00AE3FAB">
            <w:pPr>
              <w:jc w:val="center"/>
              <w:rPr>
                <w:color w:val="000000"/>
                <w:sz w:val="24"/>
                <w:szCs w:val="24"/>
                <w:lang w:val="vi-VN" w:eastAsia="vi-VN"/>
              </w:rPr>
            </w:pPr>
            <w:r w:rsidRPr="00012E57">
              <w:rPr>
                <w:color w:val="000000"/>
                <w:sz w:val="24"/>
                <w:szCs w:val="24"/>
                <w:lang w:val="vi-VN" w:eastAsia="vi-VN"/>
              </w:rPr>
              <w:t>2017</w:t>
            </w:r>
          </w:p>
        </w:tc>
        <w:tc>
          <w:tcPr>
            <w:tcW w:w="1417" w:type="dxa"/>
            <w:tcBorders>
              <w:top w:val="nil"/>
              <w:left w:val="nil"/>
              <w:bottom w:val="single" w:sz="4" w:space="0" w:color="auto"/>
              <w:right w:val="single" w:sz="4" w:space="0" w:color="auto"/>
            </w:tcBorders>
            <w:shd w:val="clear" w:color="auto" w:fill="auto"/>
            <w:noWrap/>
            <w:vAlign w:val="center"/>
            <w:hideMark/>
          </w:tcPr>
          <w:p w:rsidR="00AF4003" w:rsidRPr="00DC46F6" w:rsidRDefault="00AF4003" w:rsidP="00DC46F6">
            <w:pPr>
              <w:jc w:val="center"/>
              <w:rPr>
                <w:color w:val="000000"/>
                <w:sz w:val="24"/>
                <w:szCs w:val="24"/>
                <w:lang w:eastAsia="vi-VN"/>
              </w:rPr>
            </w:pPr>
            <w:r w:rsidRPr="00012E57">
              <w:rPr>
                <w:color w:val="000000"/>
                <w:sz w:val="24"/>
                <w:szCs w:val="24"/>
                <w:lang w:val="vi-VN" w:eastAsia="vi-VN"/>
              </w:rPr>
              <w:t>27.6</w:t>
            </w:r>
            <w:r w:rsidR="00DC46F6">
              <w:rPr>
                <w:color w:val="000000"/>
                <w:sz w:val="24"/>
                <w:szCs w:val="24"/>
                <w:lang w:eastAsia="vi-VN"/>
              </w:rPr>
              <w:t>13</w:t>
            </w:r>
          </w:p>
        </w:tc>
        <w:tc>
          <w:tcPr>
            <w:tcW w:w="1560" w:type="dxa"/>
            <w:tcBorders>
              <w:top w:val="nil"/>
              <w:left w:val="nil"/>
              <w:bottom w:val="single" w:sz="4" w:space="0" w:color="auto"/>
              <w:right w:val="single" w:sz="4" w:space="0" w:color="auto"/>
            </w:tcBorders>
            <w:shd w:val="clear" w:color="auto" w:fill="auto"/>
            <w:noWrap/>
            <w:vAlign w:val="center"/>
            <w:hideMark/>
          </w:tcPr>
          <w:p w:rsidR="00AF4003" w:rsidRPr="00012E57" w:rsidRDefault="00AF4003" w:rsidP="00DC46F6">
            <w:pPr>
              <w:jc w:val="center"/>
              <w:rPr>
                <w:color w:val="000000"/>
                <w:sz w:val="24"/>
                <w:szCs w:val="24"/>
                <w:lang w:eastAsia="vi-VN"/>
              </w:rPr>
            </w:pPr>
            <w:r w:rsidRPr="00012E57">
              <w:rPr>
                <w:color w:val="000000"/>
                <w:sz w:val="24"/>
                <w:szCs w:val="24"/>
                <w:lang w:val="vi-VN" w:eastAsia="vi-VN"/>
              </w:rPr>
              <w:t>19.0</w:t>
            </w:r>
            <w:r w:rsidR="00DC46F6">
              <w:rPr>
                <w:color w:val="000000"/>
                <w:sz w:val="24"/>
                <w:szCs w:val="24"/>
                <w:lang w:eastAsia="vi-VN"/>
              </w:rPr>
              <w:t>4</w:t>
            </w:r>
            <w:r w:rsidRPr="00012E57">
              <w:rPr>
                <w:color w:val="000000"/>
                <w:sz w:val="24"/>
                <w:szCs w:val="24"/>
                <w:lang w:val="vi-VN" w:eastAsia="vi-VN"/>
              </w:rPr>
              <w:t>9</w:t>
            </w:r>
          </w:p>
        </w:tc>
        <w:tc>
          <w:tcPr>
            <w:tcW w:w="1628" w:type="dxa"/>
            <w:tcBorders>
              <w:top w:val="single" w:sz="4" w:space="0" w:color="auto"/>
              <w:left w:val="nil"/>
              <w:bottom w:val="single" w:sz="4" w:space="0" w:color="auto"/>
              <w:right w:val="single" w:sz="4" w:space="0" w:color="auto"/>
            </w:tcBorders>
          </w:tcPr>
          <w:p w:rsidR="00AF4003" w:rsidRPr="00012E57" w:rsidRDefault="00AF4003" w:rsidP="00DC46F6">
            <w:pPr>
              <w:jc w:val="center"/>
              <w:rPr>
                <w:color w:val="000000"/>
                <w:sz w:val="24"/>
                <w:szCs w:val="24"/>
              </w:rPr>
            </w:pPr>
            <w:r w:rsidRPr="00012E57">
              <w:rPr>
                <w:color w:val="000000"/>
                <w:sz w:val="24"/>
                <w:szCs w:val="24"/>
              </w:rPr>
              <w:t>6</w:t>
            </w:r>
            <w:r w:rsidR="00DC46F6">
              <w:rPr>
                <w:color w:val="000000"/>
                <w:sz w:val="24"/>
                <w:szCs w:val="24"/>
              </w:rPr>
              <w:t>8,9</w:t>
            </w:r>
            <w:r w:rsidRPr="00012E57">
              <w:rPr>
                <w:color w:val="000000"/>
                <w:sz w:val="24"/>
                <w:szCs w:val="24"/>
              </w:rPr>
              <w:t>%</w:t>
            </w: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AF4003" w:rsidRPr="00012E57" w:rsidRDefault="00AF4003" w:rsidP="00AE3FAB">
            <w:pPr>
              <w:jc w:val="center"/>
              <w:rPr>
                <w:color w:val="000000"/>
                <w:sz w:val="24"/>
                <w:szCs w:val="24"/>
              </w:rPr>
            </w:pPr>
            <w:r w:rsidRPr="00012E57">
              <w:rPr>
                <w:color w:val="000000"/>
                <w:sz w:val="24"/>
                <w:szCs w:val="24"/>
              </w:rPr>
              <w:t>8.564</w:t>
            </w:r>
          </w:p>
        </w:tc>
        <w:tc>
          <w:tcPr>
            <w:tcW w:w="1275" w:type="dxa"/>
            <w:tcBorders>
              <w:top w:val="nil"/>
              <w:left w:val="single" w:sz="4" w:space="0" w:color="auto"/>
              <w:bottom w:val="single" w:sz="4" w:space="0" w:color="auto"/>
              <w:right w:val="single" w:sz="4" w:space="0" w:color="auto"/>
            </w:tcBorders>
          </w:tcPr>
          <w:p w:rsidR="00AF4003" w:rsidRPr="00012E57" w:rsidRDefault="00AF4003" w:rsidP="00AE3FAB">
            <w:pPr>
              <w:jc w:val="center"/>
              <w:rPr>
                <w:color w:val="000000"/>
                <w:sz w:val="24"/>
                <w:szCs w:val="24"/>
              </w:rPr>
            </w:pPr>
            <w:r w:rsidRPr="00012E57">
              <w:rPr>
                <w:color w:val="000000"/>
                <w:sz w:val="24"/>
                <w:szCs w:val="24"/>
              </w:rPr>
              <w:t>31,0%</w:t>
            </w:r>
          </w:p>
        </w:tc>
      </w:tr>
      <w:tr w:rsidR="00AF4003" w:rsidRPr="00012E57" w:rsidTr="00AE3FAB">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F4003" w:rsidRPr="00012E57" w:rsidRDefault="00AF4003" w:rsidP="00AE3FAB">
            <w:pPr>
              <w:jc w:val="center"/>
              <w:rPr>
                <w:color w:val="000000"/>
                <w:sz w:val="24"/>
                <w:szCs w:val="24"/>
                <w:lang w:val="vi-VN" w:eastAsia="vi-VN"/>
              </w:rPr>
            </w:pPr>
            <w:r w:rsidRPr="00012E57">
              <w:rPr>
                <w:color w:val="000000"/>
                <w:sz w:val="24"/>
                <w:szCs w:val="24"/>
                <w:lang w:val="vi-VN" w:eastAsia="vi-VN"/>
              </w:rPr>
              <w:t>2018</w:t>
            </w:r>
          </w:p>
        </w:tc>
        <w:tc>
          <w:tcPr>
            <w:tcW w:w="1417" w:type="dxa"/>
            <w:tcBorders>
              <w:top w:val="nil"/>
              <w:left w:val="nil"/>
              <w:bottom w:val="single" w:sz="4" w:space="0" w:color="auto"/>
              <w:right w:val="single" w:sz="4" w:space="0" w:color="auto"/>
            </w:tcBorders>
            <w:shd w:val="clear" w:color="auto" w:fill="auto"/>
            <w:noWrap/>
            <w:vAlign w:val="center"/>
            <w:hideMark/>
          </w:tcPr>
          <w:p w:rsidR="00AF4003" w:rsidRPr="00DC46F6" w:rsidRDefault="00AF4003" w:rsidP="00DC46F6">
            <w:pPr>
              <w:jc w:val="center"/>
              <w:rPr>
                <w:color w:val="000000"/>
                <w:sz w:val="24"/>
                <w:szCs w:val="24"/>
                <w:lang w:eastAsia="vi-VN"/>
              </w:rPr>
            </w:pPr>
            <w:r w:rsidRPr="00012E57">
              <w:rPr>
                <w:color w:val="000000"/>
                <w:sz w:val="24"/>
                <w:szCs w:val="24"/>
                <w:lang w:val="vi-VN" w:eastAsia="vi-VN"/>
              </w:rPr>
              <w:t>32.4</w:t>
            </w:r>
            <w:r w:rsidR="00DC46F6">
              <w:rPr>
                <w:color w:val="000000"/>
                <w:sz w:val="24"/>
                <w:szCs w:val="24"/>
                <w:lang w:eastAsia="vi-VN"/>
              </w:rPr>
              <w:t>09</w:t>
            </w:r>
          </w:p>
        </w:tc>
        <w:tc>
          <w:tcPr>
            <w:tcW w:w="1560" w:type="dxa"/>
            <w:tcBorders>
              <w:top w:val="nil"/>
              <w:left w:val="nil"/>
              <w:bottom w:val="single" w:sz="4" w:space="0" w:color="auto"/>
              <w:right w:val="single" w:sz="4" w:space="0" w:color="auto"/>
            </w:tcBorders>
            <w:shd w:val="clear" w:color="auto" w:fill="auto"/>
            <w:noWrap/>
            <w:vAlign w:val="center"/>
            <w:hideMark/>
          </w:tcPr>
          <w:p w:rsidR="00AF4003" w:rsidRPr="00DC46F6" w:rsidRDefault="00AF4003" w:rsidP="00DC46F6">
            <w:pPr>
              <w:jc w:val="center"/>
              <w:rPr>
                <w:color w:val="000000"/>
                <w:sz w:val="24"/>
                <w:szCs w:val="24"/>
                <w:lang w:eastAsia="vi-VN"/>
              </w:rPr>
            </w:pPr>
            <w:r w:rsidRPr="00012E57">
              <w:rPr>
                <w:color w:val="000000"/>
                <w:sz w:val="24"/>
                <w:szCs w:val="24"/>
                <w:lang w:val="vi-VN" w:eastAsia="vi-VN"/>
              </w:rPr>
              <w:t>22.59</w:t>
            </w:r>
            <w:r w:rsidR="00DC46F6">
              <w:rPr>
                <w:color w:val="000000"/>
                <w:sz w:val="24"/>
                <w:szCs w:val="24"/>
                <w:lang w:eastAsia="vi-VN"/>
              </w:rPr>
              <w:t>1</w:t>
            </w:r>
          </w:p>
        </w:tc>
        <w:tc>
          <w:tcPr>
            <w:tcW w:w="1628" w:type="dxa"/>
            <w:tcBorders>
              <w:top w:val="single" w:sz="4" w:space="0" w:color="auto"/>
              <w:left w:val="nil"/>
              <w:bottom w:val="single" w:sz="4" w:space="0" w:color="auto"/>
              <w:right w:val="single" w:sz="4" w:space="0" w:color="auto"/>
            </w:tcBorders>
          </w:tcPr>
          <w:p w:rsidR="00AF4003" w:rsidRPr="00012E57" w:rsidRDefault="00AF4003" w:rsidP="00AE3FAB">
            <w:pPr>
              <w:jc w:val="center"/>
              <w:rPr>
                <w:color w:val="000000"/>
                <w:sz w:val="24"/>
                <w:szCs w:val="24"/>
              </w:rPr>
            </w:pPr>
            <w:r w:rsidRPr="00012E57">
              <w:rPr>
                <w:color w:val="000000"/>
                <w:sz w:val="24"/>
                <w:szCs w:val="24"/>
              </w:rPr>
              <w:t>69,7%</w:t>
            </w: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AF4003" w:rsidRPr="00012E57" w:rsidRDefault="00AF4003" w:rsidP="00AE3FAB">
            <w:pPr>
              <w:jc w:val="center"/>
              <w:rPr>
                <w:color w:val="000000"/>
                <w:sz w:val="24"/>
                <w:szCs w:val="24"/>
              </w:rPr>
            </w:pPr>
            <w:r w:rsidRPr="00012E57">
              <w:rPr>
                <w:color w:val="000000"/>
                <w:sz w:val="24"/>
                <w:szCs w:val="24"/>
              </w:rPr>
              <w:t>9.823</w:t>
            </w:r>
          </w:p>
        </w:tc>
        <w:tc>
          <w:tcPr>
            <w:tcW w:w="1275" w:type="dxa"/>
            <w:tcBorders>
              <w:top w:val="nil"/>
              <w:left w:val="single" w:sz="4" w:space="0" w:color="auto"/>
              <w:bottom w:val="single" w:sz="4" w:space="0" w:color="auto"/>
              <w:right w:val="single" w:sz="4" w:space="0" w:color="auto"/>
            </w:tcBorders>
          </w:tcPr>
          <w:p w:rsidR="00AF4003" w:rsidRPr="00012E57" w:rsidRDefault="00AF4003" w:rsidP="00AE3FAB">
            <w:pPr>
              <w:jc w:val="center"/>
              <w:rPr>
                <w:color w:val="000000"/>
                <w:sz w:val="24"/>
                <w:szCs w:val="24"/>
              </w:rPr>
            </w:pPr>
            <w:r w:rsidRPr="00012E57">
              <w:rPr>
                <w:color w:val="000000"/>
                <w:sz w:val="24"/>
                <w:szCs w:val="24"/>
              </w:rPr>
              <w:t>30,3%</w:t>
            </w:r>
          </w:p>
        </w:tc>
      </w:tr>
      <w:tr w:rsidR="00AF4003" w:rsidRPr="00012E57" w:rsidTr="00AE3FAB">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F4003" w:rsidRPr="00012E57" w:rsidRDefault="00AF4003" w:rsidP="00AE3FAB">
            <w:pPr>
              <w:jc w:val="center"/>
              <w:rPr>
                <w:color w:val="000000"/>
                <w:sz w:val="24"/>
                <w:szCs w:val="24"/>
                <w:lang w:val="vi-VN" w:eastAsia="vi-VN"/>
              </w:rPr>
            </w:pPr>
            <w:r w:rsidRPr="00012E57">
              <w:rPr>
                <w:color w:val="000000"/>
                <w:sz w:val="24"/>
                <w:szCs w:val="24"/>
                <w:lang w:val="vi-VN" w:eastAsia="vi-VN"/>
              </w:rPr>
              <w:t>2019</w:t>
            </w:r>
          </w:p>
        </w:tc>
        <w:tc>
          <w:tcPr>
            <w:tcW w:w="1417" w:type="dxa"/>
            <w:tcBorders>
              <w:top w:val="nil"/>
              <w:left w:val="nil"/>
              <w:bottom w:val="single" w:sz="4" w:space="0" w:color="auto"/>
              <w:right w:val="single" w:sz="4" w:space="0" w:color="auto"/>
            </w:tcBorders>
            <w:shd w:val="clear" w:color="auto" w:fill="auto"/>
            <w:noWrap/>
            <w:vAlign w:val="center"/>
            <w:hideMark/>
          </w:tcPr>
          <w:p w:rsidR="00AF4003" w:rsidRPr="00DC46F6" w:rsidRDefault="00AF4003" w:rsidP="00DC46F6">
            <w:pPr>
              <w:jc w:val="center"/>
              <w:rPr>
                <w:color w:val="000000"/>
                <w:sz w:val="24"/>
                <w:szCs w:val="24"/>
                <w:lang w:eastAsia="vi-VN"/>
              </w:rPr>
            </w:pPr>
            <w:r w:rsidRPr="00012E57">
              <w:rPr>
                <w:color w:val="000000"/>
                <w:sz w:val="24"/>
                <w:szCs w:val="24"/>
                <w:lang w:val="vi-VN" w:eastAsia="vi-VN"/>
              </w:rPr>
              <w:t>40.</w:t>
            </w:r>
            <w:r w:rsidR="00DC46F6">
              <w:rPr>
                <w:color w:val="000000"/>
                <w:sz w:val="24"/>
                <w:szCs w:val="24"/>
                <w:lang w:eastAsia="vi-VN"/>
              </w:rPr>
              <w:t>194</w:t>
            </w:r>
          </w:p>
        </w:tc>
        <w:tc>
          <w:tcPr>
            <w:tcW w:w="1560" w:type="dxa"/>
            <w:tcBorders>
              <w:top w:val="nil"/>
              <w:left w:val="nil"/>
              <w:bottom w:val="single" w:sz="4" w:space="0" w:color="auto"/>
              <w:right w:val="single" w:sz="4" w:space="0" w:color="auto"/>
            </w:tcBorders>
            <w:shd w:val="clear" w:color="auto" w:fill="auto"/>
            <w:noWrap/>
            <w:vAlign w:val="center"/>
            <w:hideMark/>
          </w:tcPr>
          <w:p w:rsidR="00AF4003" w:rsidRPr="00DC46F6" w:rsidRDefault="00AF4003" w:rsidP="00DC46F6">
            <w:pPr>
              <w:jc w:val="center"/>
              <w:rPr>
                <w:color w:val="000000"/>
                <w:sz w:val="24"/>
                <w:szCs w:val="24"/>
                <w:lang w:eastAsia="vi-VN"/>
              </w:rPr>
            </w:pPr>
            <w:r w:rsidRPr="00012E57">
              <w:rPr>
                <w:color w:val="000000"/>
                <w:sz w:val="24"/>
                <w:szCs w:val="24"/>
                <w:lang w:val="vi-VN" w:eastAsia="vi-VN"/>
              </w:rPr>
              <w:t>29.98</w:t>
            </w:r>
            <w:r w:rsidR="00DC46F6">
              <w:rPr>
                <w:color w:val="000000"/>
                <w:sz w:val="24"/>
                <w:szCs w:val="24"/>
                <w:lang w:eastAsia="vi-VN"/>
              </w:rPr>
              <w:t>2</w:t>
            </w:r>
          </w:p>
        </w:tc>
        <w:tc>
          <w:tcPr>
            <w:tcW w:w="1628" w:type="dxa"/>
            <w:tcBorders>
              <w:top w:val="single" w:sz="4" w:space="0" w:color="auto"/>
              <w:left w:val="nil"/>
              <w:bottom w:val="single" w:sz="4" w:space="0" w:color="auto"/>
              <w:right w:val="single" w:sz="4" w:space="0" w:color="auto"/>
            </w:tcBorders>
          </w:tcPr>
          <w:p w:rsidR="00AF4003" w:rsidRPr="00012E57" w:rsidRDefault="00AF4003" w:rsidP="00AE3FAB">
            <w:pPr>
              <w:jc w:val="center"/>
              <w:rPr>
                <w:color w:val="000000"/>
                <w:sz w:val="24"/>
                <w:szCs w:val="24"/>
              </w:rPr>
            </w:pPr>
            <w:r w:rsidRPr="00012E57">
              <w:rPr>
                <w:color w:val="000000"/>
                <w:sz w:val="24"/>
                <w:szCs w:val="24"/>
              </w:rPr>
              <w:t>74,6%</w:t>
            </w: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AF4003" w:rsidRPr="00012E57" w:rsidRDefault="00AF4003" w:rsidP="00AE3FAB">
            <w:pPr>
              <w:jc w:val="center"/>
              <w:rPr>
                <w:color w:val="000000"/>
                <w:sz w:val="24"/>
                <w:szCs w:val="24"/>
              </w:rPr>
            </w:pPr>
            <w:r w:rsidRPr="00012E57">
              <w:rPr>
                <w:color w:val="000000"/>
                <w:sz w:val="24"/>
                <w:szCs w:val="24"/>
              </w:rPr>
              <w:t>10.224</w:t>
            </w:r>
          </w:p>
        </w:tc>
        <w:tc>
          <w:tcPr>
            <w:tcW w:w="1275" w:type="dxa"/>
            <w:tcBorders>
              <w:top w:val="nil"/>
              <w:left w:val="single" w:sz="4" w:space="0" w:color="auto"/>
              <w:bottom w:val="single" w:sz="4" w:space="0" w:color="auto"/>
              <w:right w:val="single" w:sz="4" w:space="0" w:color="auto"/>
            </w:tcBorders>
          </w:tcPr>
          <w:p w:rsidR="00AF4003" w:rsidRPr="00012E57" w:rsidRDefault="00AF4003" w:rsidP="00AE3FAB">
            <w:pPr>
              <w:jc w:val="center"/>
              <w:rPr>
                <w:color w:val="000000"/>
                <w:sz w:val="24"/>
                <w:szCs w:val="24"/>
              </w:rPr>
            </w:pPr>
            <w:r w:rsidRPr="00012E57">
              <w:rPr>
                <w:color w:val="000000"/>
                <w:sz w:val="24"/>
                <w:szCs w:val="24"/>
              </w:rPr>
              <w:t>25,4%</w:t>
            </w:r>
          </w:p>
        </w:tc>
      </w:tr>
    </w:tbl>
    <w:p w:rsidR="00AF4003" w:rsidRPr="00544C86" w:rsidRDefault="00AF4003" w:rsidP="00AF4003">
      <w:pPr>
        <w:pStyle w:val="BodyText3"/>
        <w:spacing w:before="120"/>
        <w:ind w:firstLine="709"/>
        <w:jc w:val="right"/>
        <w:rPr>
          <w:rFonts w:asciiTheme="majorHAnsi" w:hAnsiTheme="majorHAnsi" w:cstheme="majorHAnsi"/>
          <w:i/>
          <w:sz w:val="28"/>
          <w:szCs w:val="28"/>
          <w:lang w:val="nl-NL"/>
        </w:rPr>
      </w:pPr>
      <w:r w:rsidRPr="00544C86">
        <w:rPr>
          <w:rFonts w:asciiTheme="majorHAnsi" w:hAnsiTheme="majorHAnsi" w:cstheme="majorHAnsi"/>
          <w:i/>
          <w:sz w:val="28"/>
          <w:szCs w:val="28"/>
          <w:lang w:val="nl-NL"/>
        </w:rPr>
        <w:t>Nguồn: Tổng cục Thuế</w:t>
      </w:r>
    </w:p>
    <w:p w:rsidR="00AF4003" w:rsidRPr="00541DF8" w:rsidRDefault="00AF4003" w:rsidP="00AF4003">
      <w:pPr>
        <w:pStyle w:val="NormalWeb"/>
        <w:spacing w:before="120" w:beforeAutospacing="0" w:after="120" w:afterAutospacing="0" w:line="247" w:lineRule="auto"/>
        <w:jc w:val="both"/>
        <w:rPr>
          <w:rFonts w:asciiTheme="majorHAnsi" w:hAnsiTheme="majorHAnsi" w:cstheme="majorHAnsi"/>
          <w:sz w:val="8"/>
          <w:szCs w:val="28"/>
          <w:lang w:val="pt-BR"/>
        </w:rPr>
      </w:pPr>
    </w:p>
    <w:p w:rsidR="00EB401F" w:rsidRPr="00EB401F" w:rsidRDefault="00EB401F" w:rsidP="00AF4003">
      <w:pPr>
        <w:pStyle w:val="NormalWeb"/>
        <w:spacing w:before="120" w:beforeAutospacing="0" w:after="120" w:afterAutospacing="0" w:line="247" w:lineRule="auto"/>
        <w:jc w:val="both"/>
        <w:rPr>
          <w:rFonts w:asciiTheme="majorHAnsi" w:hAnsiTheme="majorHAnsi" w:cstheme="majorHAnsi"/>
          <w:b/>
          <w:sz w:val="8"/>
          <w:szCs w:val="28"/>
          <w:lang w:val="pt-BR"/>
        </w:rPr>
      </w:pPr>
    </w:p>
    <w:p w:rsidR="00AF4003" w:rsidRDefault="00AF4003" w:rsidP="00AF4003">
      <w:pPr>
        <w:pStyle w:val="NormalWeb"/>
        <w:spacing w:before="120" w:beforeAutospacing="0" w:after="120" w:afterAutospacing="0" w:line="247" w:lineRule="auto"/>
        <w:jc w:val="both"/>
        <w:rPr>
          <w:rFonts w:asciiTheme="majorHAnsi" w:hAnsiTheme="majorHAnsi" w:cstheme="majorHAnsi"/>
          <w:sz w:val="28"/>
          <w:szCs w:val="28"/>
          <w:lang w:val="pt-BR"/>
        </w:rPr>
      </w:pPr>
      <w:r w:rsidRPr="00670179">
        <w:rPr>
          <w:rFonts w:asciiTheme="majorHAnsi" w:hAnsiTheme="majorHAnsi" w:cstheme="majorHAnsi"/>
          <w:b/>
          <w:sz w:val="28"/>
          <w:szCs w:val="28"/>
          <w:lang w:val="pt-BR"/>
        </w:rPr>
        <w:t xml:space="preserve">Biểu 2: </w:t>
      </w:r>
      <w:r>
        <w:rPr>
          <w:rFonts w:asciiTheme="majorHAnsi" w:hAnsiTheme="majorHAnsi" w:cstheme="majorHAnsi"/>
          <w:sz w:val="28"/>
          <w:szCs w:val="28"/>
          <w:lang w:val="pt-BR"/>
        </w:rPr>
        <w:t>Tổng hợp số thu LPTB, số lượng xe đăng ký LPTB ô tô năm 2018, 2019</w:t>
      </w:r>
    </w:p>
    <w:p w:rsidR="00AF4003" w:rsidRPr="00923690" w:rsidRDefault="00AF4003" w:rsidP="00AF4003">
      <w:pPr>
        <w:pStyle w:val="NormalWeb"/>
        <w:spacing w:before="120" w:beforeAutospacing="0" w:after="120" w:afterAutospacing="0" w:line="247" w:lineRule="auto"/>
        <w:ind w:firstLine="709"/>
        <w:jc w:val="both"/>
        <w:rPr>
          <w:rFonts w:asciiTheme="majorHAnsi" w:hAnsiTheme="majorHAnsi" w:cstheme="majorHAnsi"/>
          <w:sz w:val="10"/>
          <w:szCs w:val="28"/>
          <w:lang w:val="pt-BR"/>
        </w:rPr>
      </w:pPr>
    </w:p>
    <w:tbl>
      <w:tblPr>
        <w:tblW w:w="8506" w:type="dxa"/>
        <w:tblInd w:w="392" w:type="dxa"/>
        <w:tblLayout w:type="fixed"/>
        <w:tblLook w:val="04A0"/>
      </w:tblPr>
      <w:tblGrid>
        <w:gridCol w:w="1134"/>
        <w:gridCol w:w="1417"/>
        <w:gridCol w:w="1560"/>
        <w:gridCol w:w="1628"/>
        <w:gridCol w:w="1492"/>
        <w:gridCol w:w="1275"/>
      </w:tblGrid>
      <w:tr w:rsidR="00AF4003" w:rsidRPr="003A6C01" w:rsidTr="00AE3FAB">
        <w:trPr>
          <w:trHeight w:val="672"/>
        </w:trPr>
        <w:tc>
          <w:tcPr>
            <w:tcW w:w="1134" w:type="dxa"/>
            <w:vMerge w:val="restart"/>
            <w:tcBorders>
              <w:top w:val="single" w:sz="4" w:space="0" w:color="auto"/>
              <w:left w:val="single" w:sz="4" w:space="0" w:color="auto"/>
              <w:right w:val="single" w:sz="4" w:space="0" w:color="auto"/>
            </w:tcBorders>
            <w:shd w:val="clear" w:color="auto" w:fill="auto"/>
            <w:vAlign w:val="center"/>
            <w:hideMark/>
          </w:tcPr>
          <w:p w:rsidR="00AF4003" w:rsidRPr="00EA15D2" w:rsidRDefault="00AF4003" w:rsidP="00AE3FAB">
            <w:pPr>
              <w:jc w:val="center"/>
              <w:rPr>
                <w:b/>
                <w:bCs/>
                <w:color w:val="000000"/>
                <w:lang w:val="vi-VN" w:eastAsia="vi-VN"/>
              </w:rPr>
            </w:pPr>
            <w:r w:rsidRPr="00EA15D2">
              <w:rPr>
                <w:b/>
                <w:bCs/>
                <w:color w:val="000000"/>
                <w:lang w:val="vi-VN" w:eastAsia="vi-VN"/>
              </w:rPr>
              <w:t>Năm</w:t>
            </w:r>
          </w:p>
        </w:tc>
        <w:tc>
          <w:tcPr>
            <w:tcW w:w="1417" w:type="dxa"/>
            <w:vMerge w:val="restart"/>
            <w:tcBorders>
              <w:top w:val="single" w:sz="4" w:space="0" w:color="auto"/>
              <w:left w:val="nil"/>
              <w:right w:val="single" w:sz="4" w:space="0" w:color="auto"/>
            </w:tcBorders>
            <w:shd w:val="clear" w:color="auto" w:fill="auto"/>
            <w:vAlign w:val="center"/>
            <w:hideMark/>
          </w:tcPr>
          <w:p w:rsidR="00AF4003" w:rsidRPr="006E0D47" w:rsidRDefault="00AF4003" w:rsidP="00AE3FAB">
            <w:pPr>
              <w:jc w:val="center"/>
              <w:rPr>
                <w:b/>
                <w:bCs/>
                <w:color w:val="000000"/>
                <w:lang w:val="vi-VN" w:eastAsia="vi-VN"/>
              </w:rPr>
            </w:pPr>
            <w:r w:rsidRPr="00EA15D2">
              <w:rPr>
                <w:b/>
                <w:bCs/>
                <w:color w:val="000000"/>
                <w:lang w:val="vi-VN" w:eastAsia="vi-VN"/>
              </w:rPr>
              <w:t>Tổng số thu LPTB</w:t>
            </w:r>
          </w:p>
          <w:p w:rsidR="00AF4003" w:rsidRPr="006E0D47" w:rsidRDefault="00AF4003" w:rsidP="00AE3FAB">
            <w:pPr>
              <w:jc w:val="center"/>
              <w:rPr>
                <w:b/>
                <w:bCs/>
                <w:color w:val="000000"/>
                <w:lang w:val="vi-VN" w:eastAsia="vi-VN"/>
              </w:rPr>
            </w:pPr>
            <w:r w:rsidRPr="006E0D47">
              <w:rPr>
                <w:b/>
                <w:bCs/>
                <w:color w:val="000000"/>
                <w:lang w:val="vi-VN" w:eastAsia="vi-VN"/>
              </w:rPr>
              <w:t>(tỷ đồng)</w:t>
            </w:r>
          </w:p>
        </w:tc>
        <w:tc>
          <w:tcPr>
            <w:tcW w:w="3188" w:type="dxa"/>
            <w:gridSpan w:val="2"/>
            <w:tcBorders>
              <w:top w:val="single" w:sz="4" w:space="0" w:color="auto"/>
              <w:left w:val="nil"/>
              <w:bottom w:val="single" w:sz="4" w:space="0" w:color="auto"/>
              <w:right w:val="single" w:sz="4" w:space="0" w:color="auto"/>
            </w:tcBorders>
            <w:shd w:val="clear" w:color="auto" w:fill="auto"/>
            <w:vAlign w:val="center"/>
            <w:hideMark/>
          </w:tcPr>
          <w:p w:rsidR="00AF4003" w:rsidRPr="00B75C05" w:rsidRDefault="00AF4003" w:rsidP="00AE3FAB">
            <w:pPr>
              <w:jc w:val="center"/>
              <w:rPr>
                <w:b/>
                <w:bCs/>
                <w:color w:val="000000"/>
                <w:lang w:val="vi-VN" w:eastAsia="vi-VN"/>
              </w:rPr>
            </w:pPr>
            <w:r>
              <w:rPr>
                <w:b/>
                <w:bCs/>
                <w:color w:val="000000"/>
                <w:lang w:eastAsia="vi-VN"/>
              </w:rPr>
              <w:t>Ô</w:t>
            </w:r>
            <w:r w:rsidRPr="00EA15D2">
              <w:rPr>
                <w:b/>
                <w:bCs/>
                <w:color w:val="000000"/>
                <w:lang w:val="vi-VN" w:eastAsia="vi-VN"/>
              </w:rPr>
              <w:t xml:space="preserve"> tô</w:t>
            </w:r>
            <w:r w:rsidRPr="00B75C05">
              <w:rPr>
                <w:b/>
                <w:bCs/>
                <w:color w:val="000000"/>
                <w:lang w:val="vi-VN" w:eastAsia="vi-VN"/>
              </w:rPr>
              <w:t xml:space="preserve"> lắp ráp trong nước</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003" w:rsidRPr="00B75C05" w:rsidRDefault="00AF4003" w:rsidP="00AE3FAB">
            <w:pPr>
              <w:jc w:val="center"/>
              <w:rPr>
                <w:b/>
                <w:bCs/>
                <w:color w:val="000000"/>
                <w:lang w:val="vi-VN" w:eastAsia="vi-VN"/>
              </w:rPr>
            </w:pPr>
            <w:r>
              <w:rPr>
                <w:b/>
                <w:bCs/>
                <w:color w:val="000000"/>
                <w:lang w:val="vi-VN" w:eastAsia="vi-VN"/>
              </w:rPr>
              <w:t>Ô</w:t>
            </w:r>
            <w:r w:rsidRPr="00B75C05">
              <w:rPr>
                <w:b/>
                <w:bCs/>
                <w:color w:val="000000"/>
                <w:lang w:val="vi-VN" w:eastAsia="vi-VN"/>
              </w:rPr>
              <w:t xml:space="preserve"> tô nhập khẩu</w:t>
            </w:r>
          </w:p>
        </w:tc>
      </w:tr>
      <w:tr w:rsidR="00AF4003" w:rsidRPr="00EA15D2" w:rsidTr="00AE3FAB">
        <w:trPr>
          <w:trHeight w:val="852"/>
        </w:trPr>
        <w:tc>
          <w:tcPr>
            <w:tcW w:w="1134" w:type="dxa"/>
            <w:vMerge/>
            <w:tcBorders>
              <w:left w:val="single" w:sz="4" w:space="0" w:color="auto"/>
              <w:bottom w:val="single" w:sz="4" w:space="0" w:color="auto"/>
              <w:right w:val="single" w:sz="4" w:space="0" w:color="auto"/>
            </w:tcBorders>
            <w:shd w:val="clear" w:color="auto" w:fill="auto"/>
            <w:vAlign w:val="center"/>
            <w:hideMark/>
          </w:tcPr>
          <w:p w:rsidR="00AF4003" w:rsidRPr="00EA15D2" w:rsidRDefault="00AF4003" w:rsidP="00AE3FAB">
            <w:pPr>
              <w:jc w:val="center"/>
              <w:rPr>
                <w:b/>
                <w:bCs/>
                <w:color w:val="000000"/>
                <w:lang w:val="vi-VN" w:eastAsia="vi-VN"/>
              </w:rPr>
            </w:pPr>
          </w:p>
        </w:tc>
        <w:tc>
          <w:tcPr>
            <w:tcW w:w="1417" w:type="dxa"/>
            <w:vMerge/>
            <w:tcBorders>
              <w:left w:val="nil"/>
              <w:bottom w:val="single" w:sz="4" w:space="0" w:color="auto"/>
              <w:right w:val="single" w:sz="4" w:space="0" w:color="auto"/>
            </w:tcBorders>
            <w:shd w:val="clear" w:color="auto" w:fill="auto"/>
            <w:vAlign w:val="center"/>
            <w:hideMark/>
          </w:tcPr>
          <w:p w:rsidR="00AF4003" w:rsidRPr="00EA15D2" w:rsidRDefault="00AF4003" w:rsidP="00AE3FAB">
            <w:pPr>
              <w:jc w:val="center"/>
              <w:rPr>
                <w:b/>
                <w:bCs/>
                <w:color w:val="000000"/>
                <w:lang w:val="vi-VN" w:eastAsia="vi-VN"/>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F4003" w:rsidRPr="00670179" w:rsidRDefault="00AF4003" w:rsidP="00AE3FAB">
            <w:pPr>
              <w:jc w:val="center"/>
              <w:rPr>
                <w:b/>
                <w:bCs/>
                <w:color w:val="000000"/>
                <w:lang w:eastAsia="vi-VN"/>
              </w:rPr>
            </w:pPr>
            <w:r>
              <w:rPr>
                <w:b/>
                <w:bCs/>
                <w:color w:val="000000"/>
                <w:lang w:eastAsia="vi-VN"/>
              </w:rPr>
              <w:t>Số lượng (xe)</w:t>
            </w:r>
          </w:p>
        </w:tc>
        <w:tc>
          <w:tcPr>
            <w:tcW w:w="1628" w:type="dxa"/>
            <w:tcBorders>
              <w:top w:val="single" w:sz="4" w:space="0" w:color="auto"/>
              <w:left w:val="nil"/>
              <w:bottom w:val="single" w:sz="4" w:space="0" w:color="auto"/>
              <w:right w:val="single" w:sz="4" w:space="0" w:color="auto"/>
            </w:tcBorders>
            <w:vAlign w:val="center"/>
          </w:tcPr>
          <w:p w:rsidR="00AF4003" w:rsidRDefault="00AF4003" w:rsidP="00AE3FAB">
            <w:pPr>
              <w:jc w:val="center"/>
              <w:rPr>
                <w:b/>
                <w:bCs/>
                <w:color w:val="000000"/>
                <w:lang w:eastAsia="vi-VN"/>
              </w:rPr>
            </w:pPr>
            <w:r>
              <w:rPr>
                <w:b/>
                <w:bCs/>
                <w:color w:val="000000"/>
                <w:lang w:eastAsia="vi-VN"/>
              </w:rPr>
              <w:t>Số thu</w:t>
            </w:r>
          </w:p>
          <w:p w:rsidR="00AF4003" w:rsidRPr="00BA0AB8" w:rsidRDefault="00AF4003" w:rsidP="00AE3FAB">
            <w:pPr>
              <w:jc w:val="center"/>
              <w:rPr>
                <w:b/>
                <w:bCs/>
                <w:color w:val="000000"/>
                <w:lang w:eastAsia="vi-VN"/>
              </w:rPr>
            </w:pPr>
            <w:r w:rsidRPr="00BA0AB8">
              <w:rPr>
                <w:b/>
                <w:bCs/>
                <w:color w:val="000000"/>
                <w:lang w:val="vi-VN" w:eastAsia="vi-VN"/>
              </w:rPr>
              <w:t>(</w:t>
            </w:r>
            <w:r w:rsidRPr="006E0D47">
              <w:rPr>
                <w:b/>
                <w:bCs/>
                <w:color w:val="000000"/>
                <w:lang w:val="vi-VN" w:eastAsia="vi-VN"/>
              </w:rPr>
              <w:t>t</w:t>
            </w:r>
            <w:r w:rsidRPr="00BA0AB8">
              <w:rPr>
                <w:b/>
                <w:bCs/>
                <w:color w:val="000000"/>
                <w:lang w:val="vi-VN" w:eastAsia="vi-VN"/>
              </w:rPr>
              <w:t>ỷ đồng)</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003" w:rsidRPr="00670179" w:rsidRDefault="00AF4003" w:rsidP="00AE3FAB">
            <w:pPr>
              <w:jc w:val="center"/>
              <w:rPr>
                <w:b/>
                <w:bCs/>
                <w:color w:val="000000"/>
                <w:lang w:eastAsia="vi-VN"/>
              </w:rPr>
            </w:pPr>
            <w:r>
              <w:rPr>
                <w:b/>
                <w:bCs/>
                <w:color w:val="000000"/>
                <w:lang w:eastAsia="vi-VN"/>
              </w:rPr>
              <w:t>Số lượng (xe)</w:t>
            </w:r>
          </w:p>
        </w:tc>
        <w:tc>
          <w:tcPr>
            <w:tcW w:w="1275" w:type="dxa"/>
            <w:tcBorders>
              <w:top w:val="single" w:sz="4" w:space="0" w:color="auto"/>
              <w:left w:val="single" w:sz="4" w:space="0" w:color="auto"/>
              <w:bottom w:val="single" w:sz="4" w:space="0" w:color="auto"/>
              <w:right w:val="single" w:sz="4" w:space="0" w:color="auto"/>
            </w:tcBorders>
            <w:vAlign w:val="center"/>
          </w:tcPr>
          <w:p w:rsidR="00AF4003" w:rsidRDefault="00AF4003" w:rsidP="00AE3FAB">
            <w:pPr>
              <w:jc w:val="center"/>
              <w:rPr>
                <w:b/>
                <w:bCs/>
                <w:color w:val="000000"/>
                <w:lang w:eastAsia="vi-VN"/>
              </w:rPr>
            </w:pPr>
            <w:r>
              <w:rPr>
                <w:b/>
                <w:bCs/>
                <w:color w:val="000000"/>
                <w:lang w:eastAsia="vi-VN"/>
              </w:rPr>
              <w:t>Số thu</w:t>
            </w:r>
          </w:p>
          <w:p w:rsidR="00AF4003" w:rsidRPr="00BA0AB8" w:rsidRDefault="00AF4003" w:rsidP="00AE3FAB">
            <w:pPr>
              <w:jc w:val="center"/>
              <w:rPr>
                <w:b/>
                <w:bCs/>
                <w:color w:val="000000"/>
                <w:lang w:eastAsia="vi-VN"/>
              </w:rPr>
            </w:pPr>
            <w:r w:rsidRPr="00BA0AB8">
              <w:rPr>
                <w:b/>
                <w:bCs/>
                <w:color w:val="000000"/>
                <w:lang w:val="vi-VN" w:eastAsia="vi-VN"/>
              </w:rPr>
              <w:t>(</w:t>
            </w:r>
            <w:r w:rsidRPr="006E0D47">
              <w:rPr>
                <w:b/>
                <w:bCs/>
                <w:color w:val="000000"/>
                <w:lang w:val="vi-VN" w:eastAsia="vi-VN"/>
              </w:rPr>
              <w:t>t</w:t>
            </w:r>
            <w:r w:rsidRPr="00BA0AB8">
              <w:rPr>
                <w:b/>
                <w:bCs/>
                <w:color w:val="000000"/>
                <w:lang w:val="vi-VN" w:eastAsia="vi-VN"/>
              </w:rPr>
              <w:t>ỷ đồng)</w:t>
            </w:r>
          </w:p>
        </w:tc>
      </w:tr>
      <w:tr w:rsidR="00D62642" w:rsidRPr="00EA15D2" w:rsidTr="00AE3FAB">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62642" w:rsidRPr="00EA15D2" w:rsidRDefault="00D62642" w:rsidP="00AE3FAB">
            <w:pPr>
              <w:jc w:val="center"/>
              <w:rPr>
                <w:color w:val="000000"/>
                <w:lang w:val="vi-VN" w:eastAsia="vi-VN"/>
              </w:rPr>
            </w:pPr>
            <w:r w:rsidRPr="00EA15D2">
              <w:rPr>
                <w:color w:val="000000"/>
                <w:lang w:val="vi-VN" w:eastAsia="vi-VN"/>
              </w:rPr>
              <w:t>2018</w:t>
            </w:r>
          </w:p>
        </w:tc>
        <w:tc>
          <w:tcPr>
            <w:tcW w:w="1417" w:type="dxa"/>
            <w:tcBorders>
              <w:top w:val="nil"/>
              <w:left w:val="nil"/>
              <w:bottom w:val="single" w:sz="4" w:space="0" w:color="auto"/>
              <w:right w:val="single" w:sz="4" w:space="0" w:color="auto"/>
            </w:tcBorders>
            <w:shd w:val="clear" w:color="auto" w:fill="auto"/>
            <w:noWrap/>
            <w:vAlign w:val="center"/>
            <w:hideMark/>
          </w:tcPr>
          <w:p w:rsidR="00D62642" w:rsidRPr="00670179" w:rsidRDefault="00D62642" w:rsidP="00AE3FAB">
            <w:pPr>
              <w:jc w:val="center"/>
              <w:rPr>
                <w:color w:val="000000"/>
                <w:lang w:eastAsia="vi-VN"/>
              </w:rPr>
            </w:pPr>
            <w:r>
              <w:rPr>
                <w:color w:val="000000"/>
                <w:lang w:eastAsia="vi-VN"/>
              </w:rPr>
              <w:t>22.593</w:t>
            </w:r>
          </w:p>
        </w:tc>
        <w:tc>
          <w:tcPr>
            <w:tcW w:w="1560" w:type="dxa"/>
            <w:tcBorders>
              <w:top w:val="nil"/>
              <w:left w:val="nil"/>
              <w:bottom w:val="single" w:sz="4" w:space="0" w:color="auto"/>
              <w:right w:val="single" w:sz="4" w:space="0" w:color="auto"/>
            </w:tcBorders>
            <w:shd w:val="clear" w:color="auto" w:fill="auto"/>
            <w:noWrap/>
            <w:vAlign w:val="center"/>
            <w:hideMark/>
          </w:tcPr>
          <w:p w:rsidR="00D62642" w:rsidRPr="000812CE" w:rsidRDefault="00D62642" w:rsidP="00AE3FAB">
            <w:pPr>
              <w:jc w:val="center"/>
              <w:rPr>
                <w:color w:val="000000"/>
                <w:lang w:eastAsia="vi-VN"/>
              </w:rPr>
            </w:pPr>
            <w:r w:rsidRPr="000812CE">
              <w:rPr>
                <w:color w:val="000000"/>
                <w:lang w:eastAsia="vi-VN"/>
              </w:rPr>
              <w:t>369.710</w:t>
            </w:r>
          </w:p>
        </w:tc>
        <w:tc>
          <w:tcPr>
            <w:tcW w:w="1628" w:type="dxa"/>
            <w:tcBorders>
              <w:top w:val="single" w:sz="4" w:space="0" w:color="auto"/>
              <w:left w:val="nil"/>
              <w:bottom w:val="single" w:sz="4" w:space="0" w:color="auto"/>
              <w:right w:val="single" w:sz="4" w:space="0" w:color="auto"/>
            </w:tcBorders>
            <w:vAlign w:val="center"/>
          </w:tcPr>
          <w:p w:rsidR="00D62642" w:rsidRPr="000812CE" w:rsidRDefault="00D62642" w:rsidP="00AE3FAB">
            <w:pPr>
              <w:jc w:val="center"/>
              <w:rPr>
                <w:color w:val="000000"/>
                <w:lang w:eastAsia="vi-VN"/>
              </w:rPr>
            </w:pPr>
            <w:r w:rsidRPr="000812CE">
              <w:rPr>
                <w:color w:val="000000"/>
                <w:lang w:eastAsia="vi-VN"/>
              </w:rPr>
              <w:t>17.701</w:t>
            </w: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D62642" w:rsidRPr="000812CE" w:rsidRDefault="00D62642" w:rsidP="00AE3FAB">
            <w:pPr>
              <w:jc w:val="center"/>
              <w:rPr>
                <w:color w:val="000000"/>
              </w:rPr>
            </w:pPr>
            <w:r w:rsidRPr="000812CE">
              <w:rPr>
                <w:color w:val="000000"/>
              </w:rPr>
              <w:t>134.342</w:t>
            </w:r>
          </w:p>
        </w:tc>
        <w:tc>
          <w:tcPr>
            <w:tcW w:w="1275" w:type="dxa"/>
            <w:tcBorders>
              <w:top w:val="nil"/>
              <w:left w:val="single" w:sz="4" w:space="0" w:color="auto"/>
              <w:bottom w:val="single" w:sz="4" w:space="0" w:color="auto"/>
              <w:right w:val="single" w:sz="4" w:space="0" w:color="auto"/>
            </w:tcBorders>
            <w:vAlign w:val="bottom"/>
          </w:tcPr>
          <w:p w:rsidR="00D62642" w:rsidRPr="00BE6734" w:rsidRDefault="00D62642" w:rsidP="00AE3FAB">
            <w:pPr>
              <w:jc w:val="center"/>
              <w:rPr>
                <w:color w:val="000000"/>
              </w:rPr>
            </w:pPr>
            <w:r>
              <w:rPr>
                <w:color w:val="000000"/>
              </w:rPr>
              <w:t>4.892</w:t>
            </w:r>
          </w:p>
        </w:tc>
      </w:tr>
      <w:tr w:rsidR="00AF4003" w:rsidRPr="00EA15D2" w:rsidTr="00AE3FAB">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F4003" w:rsidRPr="00EA15D2" w:rsidRDefault="00AF4003" w:rsidP="00AE3FAB">
            <w:pPr>
              <w:jc w:val="center"/>
              <w:rPr>
                <w:color w:val="000000"/>
                <w:lang w:val="vi-VN" w:eastAsia="vi-VN"/>
              </w:rPr>
            </w:pPr>
            <w:r w:rsidRPr="00EA15D2">
              <w:rPr>
                <w:color w:val="000000"/>
                <w:lang w:val="vi-VN" w:eastAsia="vi-VN"/>
              </w:rPr>
              <w:t>2019</w:t>
            </w:r>
          </w:p>
        </w:tc>
        <w:tc>
          <w:tcPr>
            <w:tcW w:w="1417" w:type="dxa"/>
            <w:tcBorders>
              <w:top w:val="nil"/>
              <w:left w:val="nil"/>
              <w:bottom w:val="single" w:sz="4" w:space="0" w:color="auto"/>
              <w:right w:val="single" w:sz="4" w:space="0" w:color="auto"/>
            </w:tcBorders>
            <w:shd w:val="clear" w:color="auto" w:fill="auto"/>
            <w:noWrap/>
            <w:vAlign w:val="center"/>
            <w:hideMark/>
          </w:tcPr>
          <w:p w:rsidR="00AF4003" w:rsidRPr="00670179" w:rsidRDefault="00AF4003" w:rsidP="00AE3FAB">
            <w:pPr>
              <w:jc w:val="center"/>
              <w:rPr>
                <w:color w:val="000000"/>
                <w:lang w:eastAsia="vi-VN"/>
              </w:rPr>
            </w:pPr>
            <w:r>
              <w:rPr>
                <w:color w:val="000000"/>
                <w:lang w:eastAsia="vi-VN"/>
              </w:rPr>
              <w:t>29.989</w:t>
            </w:r>
          </w:p>
        </w:tc>
        <w:tc>
          <w:tcPr>
            <w:tcW w:w="1560" w:type="dxa"/>
            <w:tcBorders>
              <w:top w:val="nil"/>
              <w:left w:val="nil"/>
              <w:bottom w:val="single" w:sz="4" w:space="0" w:color="auto"/>
              <w:right w:val="single" w:sz="4" w:space="0" w:color="auto"/>
            </w:tcBorders>
            <w:shd w:val="clear" w:color="auto" w:fill="auto"/>
            <w:noWrap/>
            <w:vAlign w:val="center"/>
            <w:hideMark/>
          </w:tcPr>
          <w:p w:rsidR="00AF4003" w:rsidRPr="006B2837" w:rsidRDefault="00DB279D" w:rsidP="00AE3FAB">
            <w:pPr>
              <w:jc w:val="center"/>
              <w:rPr>
                <w:color w:val="000000"/>
                <w:lang w:eastAsia="vi-VN"/>
              </w:rPr>
            </w:pPr>
            <w:r w:rsidRPr="006B2837">
              <w:rPr>
                <w:color w:val="000000"/>
                <w:lang w:eastAsia="vi-VN"/>
              </w:rPr>
              <w:t>451.251</w:t>
            </w:r>
          </w:p>
        </w:tc>
        <w:tc>
          <w:tcPr>
            <w:tcW w:w="1628" w:type="dxa"/>
            <w:tcBorders>
              <w:top w:val="single" w:sz="4" w:space="0" w:color="auto"/>
              <w:left w:val="nil"/>
              <w:bottom w:val="single" w:sz="4" w:space="0" w:color="auto"/>
              <w:right w:val="single" w:sz="4" w:space="0" w:color="auto"/>
            </w:tcBorders>
            <w:vAlign w:val="center"/>
          </w:tcPr>
          <w:p w:rsidR="00AF4003" w:rsidRPr="006B2837" w:rsidRDefault="00DB279D" w:rsidP="00AE3FAB">
            <w:pPr>
              <w:jc w:val="center"/>
              <w:rPr>
                <w:color w:val="000000"/>
                <w:lang w:eastAsia="vi-VN"/>
              </w:rPr>
            </w:pPr>
            <w:r w:rsidRPr="006B2837">
              <w:rPr>
                <w:color w:val="000000"/>
                <w:lang w:eastAsia="vi-VN"/>
              </w:rPr>
              <w:t>15.689</w:t>
            </w: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AF4003" w:rsidRPr="000812CE" w:rsidRDefault="00AF4003" w:rsidP="00AE3FAB">
            <w:pPr>
              <w:jc w:val="center"/>
              <w:rPr>
                <w:color w:val="000000"/>
              </w:rPr>
            </w:pPr>
            <w:r w:rsidRPr="000812CE">
              <w:rPr>
                <w:color w:val="000000"/>
              </w:rPr>
              <w:t>222.162</w:t>
            </w:r>
          </w:p>
        </w:tc>
        <w:tc>
          <w:tcPr>
            <w:tcW w:w="1275" w:type="dxa"/>
            <w:tcBorders>
              <w:top w:val="nil"/>
              <w:left w:val="single" w:sz="4" w:space="0" w:color="auto"/>
              <w:bottom w:val="single" w:sz="4" w:space="0" w:color="auto"/>
              <w:right w:val="single" w:sz="4" w:space="0" w:color="auto"/>
            </w:tcBorders>
            <w:vAlign w:val="bottom"/>
          </w:tcPr>
          <w:p w:rsidR="00AF4003" w:rsidRPr="00BE6734" w:rsidRDefault="00AF4003" w:rsidP="00AE3FAB">
            <w:pPr>
              <w:jc w:val="center"/>
              <w:rPr>
                <w:color w:val="000000"/>
              </w:rPr>
            </w:pPr>
            <w:r>
              <w:rPr>
                <w:color w:val="000000"/>
              </w:rPr>
              <w:t>11.341</w:t>
            </w:r>
          </w:p>
        </w:tc>
      </w:tr>
    </w:tbl>
    <w:p w:rsidR="00AF4003" w:rsidRPr="00670179" w:rsidRDefault="00AF4003" w:rsidP="00AF4003">
      <w:pPr>
        <w:pStyle w:val="BodyText3"/>
        <w:spacing w:before="120"/>
        <w:ind w:firstLine="709"/>
        <w:jc w:val="right"/>
        <w:rPr>
          <w:rFonts w:asciiTheme="majorHAnsi" w:hAnsiTheme="majorHAnsi" w:cstheme="majorHAnsi"/>
          <w:i/>
          <w:sz w:val="28"/>
          <w:szCs w:val="28"/>
          <w:lang w:val="nl-NL"/>
        </w:rPr>
      </w:pPr>
      <w:r w:rsidRPr="00544C86">
        <w:rPr>
          <w:rFonts w:asciiTheme="majorHAnsi" w:hAnsiTheme="majorHAnsi" w:cstheme="majorHAnsi"/>
          <w:i/>
          <w:sz w:val="28"/>
          <w:szCs w:val="28"/>
          <w:lang w:val="nl-NL"/>
        </w:rPr>
        <w:t>Nguồn: Tổng cục Thuế</w:t>
      </w:r>
    </w:p>
    <w:p w:rsidR="00AF4003" w:rsidRPr="00541DF8" w:rsidRDefault="00AF4003" w:rsidP="00AF4003">
      <w:pPr>
        <w:pStyle w:val="NormalWeb"/>
        <w:spacing w:before="120" w:beforeAutospacing="0" w:after="120" w:afterAutospacing="0" w:line="247" w:lineRule="auto"/>
        <w:ind w:firstLine="709"/>
        <w:jc w:val="both"/>
        <w:rPr>
          <w:rFonts w:asciiTheme="majorHAnsi" w:hAnsiTheme="majorHAnsi" w:cstheme="majorHAnsi"/>
          <w:sz w:val="4"/>
          <w:szCs w:val="28"/>
          <w:lang w:val="pt-BR"/>
        </w:rPr>
      </w:pPr>
    </w:p>
    <w:p w:rsidR="00AF4003" w:rsidRPr="00FC2BFA" w:rsidRDefault="00AF4003" w:rsidP="00AF4003">
      <w:pPr>
        <w:pStyle w:val="NormalWeb"/>
        <w:spacing w:before="120" w:beforeAutospacing="0" w:after="120" w:afterAutospacing="0" w:line="247" w:lineRule="auto"/>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Theo bảng số liệu trên thì số thu LPTB đối với ô tô chiếm tỷ trọng lớn trong tổng số thu về LPTB và tăng dần qua các năm, cụ thể: năm 2017 chiếm </w:t>
      </w:r>
      <w:r>
        <w:rPr>
          <w:rFonts w:asciiTheme="majorHAnsi" w:hAnsiTheme="majorHAnsi" w:cstheme="majorHAnsi"/>
          <w:sz w:val="28"/>
          <w:szCs w:val="28"/>
          <w:lang w:val="pt-BR"/>
        </w:rPr>
        <w:lastRenderedPageBreak/>
        <w:t xml:space="preserve">69%; năm 2018 chiếm 69,7%; năm 2019 chiếm 74,6%. Số thu LPTB ô tô lắp ráp, sản xuất trong nước </w:t>
      </w:r>
      <w:r w:rsidR="00DB279D">
        <w:rPr>
          <w:rFonts w:asciiTheme="majorHAnsi" w:hAnsiTheme="majorHAnsi" w:cstheme="majorHAnsi"/>
          <w:sz w:val="28"/>
          <w:szCs w:val="28"/>
          <w:lang w:val="pt-BR"/>
        </w:rPr>
        <w:t xml:space="preserve">trung bình </w:t>
      </w:r>
      <w:r>
        <w:rPr>
          <w:rFonts w:asciiTheme="majorHAnsi" w:hAnsiTheme="majorHAnsi" w:cstheme="majorHAnsi"/>
          <w:sz w:val="28"/>
          <w:szCs w:val="28"/>
          <w:lang w:val="pt-BR"/>
        </w:rPr>
        <w:t>khoảng 1</w:t>
      </w:r>
      <w:r w:rsidR="00DB279D">
        <w:rPr>
          <w:rFonts w:asciiTheme="majorHAnsi" w:hAnsiTheme="majorHAnsi" w:cstheme="majorHAnsi"/>
          <w:sz w:val="28"/>
          <w:szCs w:val="28"/>
          <w:lang w:val="pt-BR"/>
        </w:rPr>
        <w:t>6</w:t>
      </w:r>
      <w:r>
        <w:rPr>
          <w:rFonts w:asciiTheme="majorHAnsi" w:hAnsiTheme="majorHAnsi" w:cstheme="majorHAnsi"/>
          <w:sz w:val="28"/>
          <w:szCs w:val="28"/>
          <w:lang w:val="pt-BR"/>
        </w:rPr>
        <w:t>.000 tỷ đồng/năm.</w:t>
      </w:r>
    </w:p>
    <w:p w:rsidR="00AF4003" w:rsidRPr="00544C86" w:rsidRDefault="00AF4003" w:rsidP="00AF4003">
      <w:pPr>
        <w:spacing w:before="120" w:after="120"/>
        <w:ind w:firstLine="709"/>
        <w:jc w:val="both"/>
        <w:rPr>
          <w:rFonts w:asciiTheme="majorHAnsi" w:hAnsiTheme="majorHAnsi" w:cstheme="majorHAnsi"/>
          <w:lang w:val="nl-NL"/>
        </w:rPr>
      </w:pPr>
      <w:r w:rsidRPr="00544C86">
        <w:rPr>
          <w:rFonts w:asciiTheme="majorHAnsi" w:hAnsiTheme="majorHAnsi" w:cstheme="majorHAnsi"/>
          <w:lang w:val="nl-NL"/>
        </w:rPr>
        <w:t xml:space="preserve">Từ tháng 12/2019, đại dịch Covid-19 bùng phát tại Trung Quốc và nhanh chóng lan rộng ra các quốc gia trên thế giới. Hiện tại, Việt Nam đã bước đầu kiểm soát được dịch, tuy nhiên tình hình dịch bệnh trên thế giới vẫn đang tiếp tục diễn biến rất phức tạp và chưa có dấu hiệu chững lại, rất </w:t>
      </w:r>
      <w:r w:rsidRPr="00544C86">
        <w:rPr>
          <w:rFonts w:asciiTheme="majorHAnsi" w:hAnsiTheme="majorHAnsi" w:cstheme="majorHAnsi"/>
          <w:color w:val="000000"/>
          <w:lang w:val="nl-NL"/>
        </w:rPr>
        <w:t>nhiều ngành, nghề bị ảnh hưởng nghiêm trọng, trong đó có ngành sản xuất, lắp ráp ô tô trong nước</w:t>
      </w:r>
      <w:r w:rsidRPr="00BD6EFF">
        <w:rPr>
          <w:rFonts w:asciiTheme="majorHAnsi" w:hAnsiTheme="majorHAnsi" w:cstheme="majorHAnsi"/>
          <w:lang w:val="nl-NL"/>
        </w:rPr>
        <w:t xml:space="preserve">. Trong thời gian thực hiện cách ly xã hội, </w:t>
      </w:r>
      <w:r w:rsidRPr="00BD6EFF">
        <w:rPr>
          <w:rFonts w:asciiTheme="majorHAnsi" w:hAnsiTheme="majorHAnsi" w:cstheme="majorHAnsi"/>
          <w:color w:val="000000"/>
          <w:lang w:val="nl-NL"/>
        </w:rPr>
        <w:t>hầu hết các doanh nghiệp sản xuất, lắ</w:t>
      </w:r>
      <w:r w:rsidRPr="00544C86">
        <w:rPr>
          <w:rFonts w:asciiTheme="majorHAnsi" w:hAnsiTheme="majorHAnsi" w:cstheme="majorHAnsi"/>
          <w:color w:val="000000"/>
          <w:lang w:val="nl-NL"/>
        </w:rPr>
        <w:t>p ráp ô tô lớn như Thaco, Thành Công, VinFast, Toyota, Honda, Mercedes... phải tạm ngừng hoạt động sản xuất, lắp ráp</w:t>
      </w:r>
      <w:r>
        <w:rPr>
          <w:rFonts w:asciiTheme="majorHAnsi" w:hAnsiTheme="majorHAnsi" w:cstheme="majorHAnsi"/>
          <w:color w:val="000000"/>
          <w:lang w:val="nl-NL"/>
        </w:rPr>
        <w:t xml:space="preserve">. </w:t>
      </w:r>
      <w:r w:rsidRPr="00544C86">
        <w:rPr>
          <w:rFonts w:asciiTheme="majorHAnsi" w:hAnsiTheme="majorHAnsi" w:cstheme="majorHAnsi"/>
          <w:color w:val="000000"/>
          <w:lang w:val="nl-NL"/>
        </w:rPr>
        <w:t xml:space="preserve">Hai tác động rõ nhận thấy của dịch </w:t>
      </w:r>
      <w:r w:rsidRPr="00544C86">
        <w:rPr>
          <w:rFonts w:asciiTheme="majorHAnsi" w:hAnsiTheme="majorHAnsi" w:cstheme="majorHAnsi"/>
          <w:lang w:val="nl-NL"/>
        </w:rPr>
        <w:t xml:space="preserve">Covid-19 đối với ngành sản xuất, lắp ráp và kinh doanh ô tô trong nước là </w:t>
      </w:r>
      <w:r w:rsidRPr="00544C86">
        <w:rPr>
          <w:rFonts w:asciiTheme="majorHAnsi" w:hAnsiTheme="majorHAnsi" w:cstheme="majorHAnsi"/>
          <w:iCs/>
          <w:color w:val="000000"/>
          <w:lang w:val="nl-NL"/>
        </w:rPr>
        <w:t>gián đoạn chuỗi cung ứng</w:t>
      </w:r>
      <w:r w:rsidRPr="00544C86">
        <w:rPr>
          <w:rFonts w:asciiTheme="majorHAnsi" w:hAnsiTheme="majorHAnsi" w:cstheme="majorHAnsi"/>
          <w:color w:val="000000"/>
          <w:lang w:val="nl-NL"/>
        </w:rPr>
        <w:t xml:space="preserve"> và </w:t>
      </w:r>
      <w:r w:rsidRPr="00544C86">
        <w:rPr>
          <w:rFonts w:asciiTheme="majorHAnsi" w:hAnsiTheme="majorHAnsi" w:cstheme="majorHAnsi"/>
          <w:iCs/>
          <w:color w:val="000000"/>
          <w:lang w:val="nl-NL"/>
        </w:rPr>
        <w:t>nhu cầu mua </w:t>
      </w:r>
      <w:hyperlink r:id="rId6" w:history="1">
        <w:r w:rsidRPr="00544C86">
          <w:rPr>
            <w:rFonts w:asciiTheme="majorHAnsi" w:hAnsiTheme="majorHAnsi" w:cstheme="majorHAnsi"/>
            <w:iCs/>
            <w:color w:val="000000"/>
            <w:lang w:val="nl-NL"/>
          </w:rPr>
          <w:t>ô tô</w:t>
        </w:r>
      </w:hyperlink>
      <w:r w:rsidRPr="00544C86">
        <w:rPr>
          <w:rFonts w:asciiTheme="majorHAnsi" w:hAnsiTheme="majorHAnsi" w:cstheme="majorHAnsi"/>
          <w:iCs/>
          <w:color w:val="000000"/>
          <w:lang w:val="nl-NL"/>
        </w:rPr>
        <w:t> suy giảm</w:t>
      </w:r>
      <w:r w:rsidRPr="00544C86">
        <w:rPr>
          <w:rFonts w:asciiTheme="majorHAnsi" w:hAnsiTheme="majorHAnsi" w:cstheme="majorHAnsi"/>
          <w:color w:val="000000"/>
          <w:lang w:val="nl-NL"/>
        </w:rPr>
        <w:t xml:space="preserve">. </w:t>
      </w:r>
    </w:p>
    <w:p w:rsidR="00AF4003" w:rsidRPr="00544C86" w:rsidRDefault="00AF4003" w:rsidP="00AF4003">
      <w:pPr>
        <w:pStyle w:val="NormalWeb"/>
        <w:shd w:val="clear" w:color="auto" w:fill="FFFFFF"/>
        <w:spacing w:before="120" w:beforeAutospacing="0" w:after="120" w:afterAutospacing="0"/>
        <w:ind w:firstLine="709"/>
        <w:jc w:val="both"/>
        <w:rPr>
          <w:rFonts w:asciiTheme="majorHAnsi" w:hAnsiTheme="majorHAnsi" w:cstheme="majorHAnsi"/>
          <w:color w:val="000000"/>
          <w:sz w:val="28"/>
          <w:szCs w:val="28"/>
          <w:lang w:val="nl-NL"/>
        </w:rPr>
      </w:pPr>
      <w:r w:rsidRPr="00544C86">
        <w:rPr>
          <w:rFonts w:asciiTheme="majorHAnsi" w:hAnsiTheme="majorHAnsi" w:cstheme="majorHAnsi"/>
          <w:color w:val="000000"/>
          <w:sz w:val="28"/>
          <w:szCs w:val="28"/>
          <w:lang w:val="nl-NL"/>
        </w:rPr>
        <w:t>Theo VAMA</w:t>
      </w:r>
      <w:r w:rsidRPr="00544C86">
        <w:rPr>
          <w:rStyle w:val="FootnoteReference"/>
          <w:rFonts w:asciiTheme="majorHAnsi" w:hAnsiTheme="majorHAnsi" w:cstheme="majorHAnsi"/>
          <w:color w:val="000000"/>
          <w:sz w:val="28"/>
          <w:szCs w:val="28"/>
          <w:lang w:val="nl-NL"/>
        </w:rPr>
        <w:footnoteReference w:id="3"/>
      </w:r>
      <w:r w:rsidRPr="00544C86">
        <w:rPr>
          <w:rFonts w:asciiTheme="majorHAnsi" w:hAnsiTheme="majorHAnsi" w:cstheme="majorHAnsi"/>
          <w:color w:val="000000"/>
          <w:sz w:val="28"/>
          <w:szCs w:val="28"/>
          <w:lang w:val="nl-NL"/>
        </w:rPr>
        <w:t xml:space="preserve">, trong 2 tháng đầu năm 2020, doanh số bán xe ô tô giảm 26,3% (chỉ còn 31.908 xe) so với cùng kỳ. Trong đó, xe du lịch bị ảnh hưởng nặng nề nhất, với doanh số giảm mạnh 29,4% (còn 24.458 xe) so với cùng kỳ. Điều này phản ánh nhu cầu đối với các sản phẩm tiêu dùng cao cấp giảm do dịch </w:t>
      </w:r>
      <w:r w:rsidRPr="00544C86">
        <w:rPr>
          <w:rFonts w:asciiTheme="majorHAnsi" w:hAnsiTheme="majorHAnsi" w:cstheme="majorHAnsi"/>
          <w:sz w:val="28"/>
          <w:szCs w:val="28"/>
          <w:lang w:val="nl-NL"/>
        </w:rPr>
        <w:t>Covid-19</w:t>
      </w:r>
      <w:r w:rsidRPr="00544C86">
        <w:rPr>
          <w:rFonts w:asciiTheme="majorHAnsi" w:hAnsiTheme="majorHAnsi" w:cstheme="majorHAnsi"/>
          <w:color w:val="000000"/>
          <w:sz w:val="28"/>
          <w:szCs w:val="28"/>
          <w:lang w:val="nl-NL"/>
        </w:rPr>
        <w:t xml:space="preserve">. Xe thương mại giảm nhẹ 12,2% (còn 7.075 xe) so với cùng kỳ. Theo cơ cấu phân khúc xe, doanh số xe lắp ráp giảm 19,6% (còn 21.296 xe) so với cùng kỳ. Trong tháng 4/2020, số lượng xe bán chỉ đạt 11.761 xe các loại, giảm tới 39% so với tháng 3/2020 và 44% so với cùng kỳ 2019. Tính chung cả 4 tháng đầu năm 2020, doanh số bán ra của toàn thị trường </w:t>
      </w:r>
      <w:r w:rsidRPr="00FC2BFA">
        <w:rPr>
          <w:rFonts w:asciiTheme="majorHAnsi" w:hAnsiTheme="majorHAnsi" w:cstheme="majorHAnsi"/>
          <w:sz w:val="28"/>
          <w:szCs w:val="28"/>
          <w:lang w:val="nl-NL"/>
        </w:rPr>
        <w:t>gi</w:t>
      </w:r>
      <w:r w:rsidRPr="00FC2BFA">
        <w:rPr>
          <w:rFonts w:asciiTheme="majorHAnsi" w:hAnsiTheme="majorHAnsi" w:cstheme="majorHAnsi"/>
          <w:sz w:val="28"/>
          <w:szCs w:val="28"/>
          <w:lang w:val="vi-VN"/>
        </w:rPr>
        <w:t>ảm 38,8% (chỉ c</w:t>
      </w:r>
      <w:r w:rsidRPr="00FC2BFA">
        <w:rPr>
          <w:rFonts w:asciiTheme="majorHAnsi" w:hAnsiTheme="majorHAnsi" w:cstheme="majorHAnsi"/>
          <w:sz w:val="28"/>
          <w:szCs w:val="28"/>
          <w:lang w:val="nl-NL"/>
        </w:rPr>
        <w:t xml:space="preserve">òn 60.825 xe) </w:t>
      </w:r>
      <w:r w:rsidRPr="00FC2BFA">
        <w:rPr>
          <w:rFonts w:asciiTheme="majorHAnsi" w:hAnsiTheme="majorHAnsi" w:cstheme="majorHAnsi"/>
          <w:color w:val="000000"/>
          <w:sz w:val="28"/>
          <w:szCs w:val="28"/>
          <w:lang w:val="nl-NL"/>
        </w:rPr>
        <w:t>so</w:t>
      </w:r>
      <w:r w:rsidRPr="00544C86">
        <w:rPr>
          <w:rFonts w:asciiTheme="majorHAnsi" w:hAnsiTheme="majorHAnsi" w:cstheme="majorHAnsi"/>
          <w:color w:val="000000"/>
          <w:sz w:val="28"/>
          <w:szCs w:val="28"/>
          <w:lang w:val="nl-NL"/>
        </w:rPr>
        <w:t xml:space="preserve"> với cùng kỳ năm 2019; trong đó, xe lắp ráp trong nước giảm 33% trong khi xe nhập khẩu giảm 40% so với cùng kỳ 2019. Bên cạnh đó, các doanh nghiệp trong chuỗi giá trị như vận tải, nhà cung ứng, nhà phân phối... cũng gặp khó khăn dây chuyền, doanh thu giảm đáng kể.</w:t>
      </w:r>
    </w:p>
    <w:p w:rsidR="00AF4003" w:rsidRPr="00544C86" w:rsidRDefault="00AF4003" w:rsidP="00AF4003">
      <w:pPr>
        <w:pStyle w:val="NormalWeb"/>
        <w:shd w:val="clear" w:color="auto" w:fill="FFFFFF"/>
        <w:spacing w:before="120" w:beforeAutospacing="0" w:after="120" w:afterAutospacing="0"/>
        <w:ind w:firstLine="709"/>
        <w:jc w:val="both"/>
        <w:rPr>
          <w:rFonts w:asciiTheme="majorHAnsi" w:hAnsiTheme="majorHAnsi" w:cstheme="majorHAnsi"/>
          <w:color w:val="000000"/>
          <w:sz w:val="28"/>
          <w:szCs w:val="28"/>
          <w:lang w:val="nl-NL"/>
        </w:rPr>
      </w:pPr>
      <w:r w:rsidRPr="00544C86">
        <w:rPr>
          <w:rFonts w:asciiTheme="majorHAnsi" w:hAnsiTheme="majorHAnsi" w:cstheme="majorHAnsi"/>
          <w:color w:val="000000"/>
          <w:sz w:val="28"/>
          <w:szCs w:val="28"/>
          <w:shd w:val="clear" w:color="auto" w:fill="FFFFFF"/>
          <w:lang w:val="nl-NL"/>
        </w:rPr>
        <w:t xml:space="preserve">Đến nay, dịch Covid-19 tại Việt Nam được kiểm soát, các hãng ô tô đã tái khởi động việc sản xuất, nối lại chuỗi cung ứng. Tuy nhiên, trước tác động nặng nề của dịch Covid-19, việc tái sản xuất và nối lại các chuỗi cung ứng sẽ gặp nhiều khó khăn, đặc biệt đối với doanh nghiệp sản xuất, lắp ráp ô tô trong nước do lượng xe tồn kho còn cao nên công suất sản xuất, lắp ráp hiện chỉ duy trì ở mức rất thấp. Nguyên nhân chính là do tiêu thụ ô tô đang gặp nhiều khó khăn do sức mua trong nước sụt giảm mạnh. </w:t>
      </w:r>
      <w:r w:rsidRPr="00544C86">
        <w:rPr>
          <w:rFonts w:asciiTheme="majorHAnsi" w:hAnsiTheme="majorHAnsi" w:cstheme="majorHAnsi"/>
          <w:color w:val="000000"/>
          <w:sz w:val="28"/>
          <w:szCs w:val="28"/>
          <w:lang w:val="nl-NL"/>
        </w:rPr>
        <w:t>Dự báo của các doanh nghiệp cho thấy, do tác động của dịch Covid-19, thị trường ôtô không chỉ bị ảnh hưởng trong năm 2020 có thể còn kéo dài sang các năm tiếp theo.</w:t>
      </w:r>
    </w:p>
    <w:p w:rsidR="00AF4003" w:rsidRPr="00544C86" w:rsidRDefault="00AF4003" w:rsidP="00AF4003">
      <w:pPr>
        <w:pStyle w:val="NormalWeb"/>
        <w:spacing w:before="0" w:beforeAutospacing="0" w:after="0" w:afterAutospacing="0"/>
        <w:ind w:firstLine="720"/>
        <w:jc w:val="both"/>
        <w:rPr>
          <w:rStyle w:val="bumpedfont15"/>
          <w:sz w:val="28"/>
          <w:szCs w:val="28"/>
          <w:lang w:val="nl-NL"/>
        </w:rPr>
      </w:pPr>
      <w:r w:rsidRPr="00B13CED">
        <w:rPr>
          <w:rFonts w:asciiTheme="majorHAnsi" w:hAnsiTheme="majorHAnsi" w:cstheme="majorHAnsi"/>
          <w:sz w:val="28"/>
          <w:szCs w:val="28"/>
          <w:lang w:val="nl-NL"/>
        </w:rPr>
        <w:t>Để góp phần kích thích tiêu dùng trong nước, tháo gỡ khó khăn cho các doanh nghiệp sản xuất và lắp ráp t</w:t>
      </w:r>
      <w:r>
        <w:rPr>
          <w:rFonts w:asciiTheme="majorHAnsi" w:hAnsiTheme="majorHAnsi" w:cstheme="majorHAnsi"/>
          <w:sz w:val="28"/>
          <w:szCs w:val="28"/>
          <w:lang w:val="nl-NL"/>
        </w:rPr>
        <w:t>r</w:t>
      </w:r>
      <w:r w:rsidRPr="00B13CED">
        <w:rPr>
          <w:rFonts w:asciiTheme="majorHAnsi" w:hAnsiTheme="majorHAnsi" w:cstheme="majorHAnsi"/>
          <w:sz w:val="28"/>
          <w:szCs w:val="28"/>
          <w:lang w:val="nl-NL"/>
        </w:rPr>
        <w:t>ong nước trước những ảnh hưởng của dịch Covid-19</w:t>
      </w:r>
      <w:r>
        <w:rPr>
          <w:rFonts w:asciiTheme="majorHAnsi" w:hAnsiTheme="majorHAnsi" w:cstheme="majorHAnsi"/>
          <w:sz w:val="28"/>
          <w:szCs w:val="28"/>
          <w:lang w:val="nl-NL"/>
        </w:rPr>
        <w:t>, góp phần thực hiện Chiến lược phát triển ngành công nghiệp ô tô Việt Nam đến năm 2025</w:t>
      </w:r>
      <w:r w:rsidRPr="00B13CED">
        <w:rPr>
          <w:rFonts w:asciiTheme="majorHAnsi" w:hAnsiTheme="majorHAnsi" w:cstheme="majorHAnsi"/>
          <w:sz w:val="28"/>
          <w:szCs w:val="28"/>
          <w:lang w:val="nl-NL"/>
        </w:rPr>
        <w:t xml:space="preserve"> thì </w:t>
      </w:r>
      <w:r w:rsidRPr="00B13CED">
        <w:rPr>
          <w:rStyle w:val="bumpedfont15"/>
          <w:sz w:val="28"/>
          <w:szCs w:val="28"/>
          <w:lang w:val="vi-VN"/>
        </w:rPr>
        <w:t xml:space="preserve">việc đề xuất phương án giảm mức thu </w:t>
      </w:r>
      <w:r w:rsidRPr="00E5329B">
        <w:rPr>
          <w:rStyle w:val="bumpedfont15"/>
          <w:sz w:val="28"/>
          <w:szCs w:val="28"/>
          <w:lang w:val="nl-NL"/>
        </w:rPr>
        <w:t>LPTB</w:t>
      </w:r>
      <w:r w:rsidRPr="00B13CED">
        <w:rPr>
          <w:rStyle w:val="bumpedfont15"/>
          <w:sz w:val="28"/>
          <w:szCs w:val="28"/>
          <w:lang w:val="vi-VN"/>
        </w:rPr>
        <w:t xml:space="preserve"> đối với </w:t>
      </w:r>
      <w:r w:rsidRPr="00B13CED">
        <w:rPr>
          <w:rStyle w:val="bumpedfont15"/>
          <w:sz w:val="28"/>
          <w:szCs w:val="28"/>
          <w:lang w:val="nl-NL"/>
        </w:rPr>
        <w:t>xe ô tô sản xuất, lắp ráp trong nước</w:t>
      </w:r>
      <w:r w:rsidRPr="00B13CED">
        <w:rPr>
          <w:rStyle w:val="bumpedfont15"/>
          <w:sz w:val="28"/>
          <w:szCs w:val="28"/>
          <w:lang w:val="vi-VN"/>
        </w:rPr>
        <w:t xml:space="preserve"> là một trong những giải pháp cần thiết</w:t>
      </w:r>
      <w:r w:rsidRPr="00B13CED">
        <w:rPr>
          <w:rStyle w:val="bumpedfont15"/>
          <w:sz w:val="28"/>
          <w:szCs w:val="28"/>
          <w:lang w:val="nl-NL"/>
        </w:rPr>
        <w:t>.</w:t>
      </w:r>
      <w:r>
        <w:rPr>
          <w:rStyle w:val="bumpedfont15"/>
          <w:sz w:val="28"/>
          <w:szCs w:val="28"/>
          <w:lang w:val="nl-NL"/>
        </w:rPr>
        <w:t xml:space="preserve"> </w:t>
      </w:r>
    </w:p>
    <w:p w:rsidR="00AF4003" w:rsidRPr="005F0C9E" w:rsidRDefault="00AF4003" w:rsidP="00AF4003">
      <w:pPr>
        <w:spacing w:before="120" w:after="120"/>
        <w:ind w:firstLine="709"/>
        <w:jc w:val="both"/>
        <w:rPr>
          <w:rFonts w:asciiTheme="majorHAnsi" w:hAnsiTheme="majorHAnsi" w:cstheme="majorHAnsi"/>
          <w:b/>
          <w:sz w:val="8"/>
          <w:lang w:val="nl-NL"/>
        </w:rPr>
      </w:pPr>
    </w:p>
    <w:p w:rsidR="00AF4003" w:rsidRPr="00544C86" w:rsidRDefault="00AF4003" w:rsidP="00AF4003">
      <w:pPr>
        <w:spacing w:before="120" w:after="120"/>
        <w:ind w:firstLine="709"/>
        <w:jc w:val="both"/>
        <w:rPr>
          <w:rFonts w:asciiTheme="majorHAnsi" w:hAnsiTheme="majorHAnsi" w:cstheme="majorHAnsi"/>
          <w:b/>
          <w:lang w:val="nl-NL"/>
        </w:rPr>
      </w:pPr>
      <w:r w:rsidRPr="00544C86">
        <w:rPr>
          <w:rFonts w:asciiTheme="majorHAnsi" w:hAnsiTheme="majorHAnsi" w:cstheme="majorHAnsi"/>
          <w:b/>
          <w:lang w:val="nl-NL"/>
        </w:rPr>
        <w:lastRenderedPageBreak/>
        <w:t>II. MỤC ĐÍCH, QUAN ĐIỂM XÂY DỰNG NGHỊ ĐỊNH</w:t>
      </w:r>
    </w:p>
    <w:p w:rsidR="00AF4003" w:rsidRPr="00544C86" w:rsidRDefault="00AF4003" w:rsidP="00AF4003">
      <w:pPr>
        <w:spacing w:before="120" w:after="120"/>
        <w:ind w:firstLine="720"/>
        <w:jc w:val="both"/>
        <w:rPr>
          <w:rFonts w:asciiTheme="majorHAnsi" w:hAnsiTheme="majorHAnsi" w:cstheme="majorHAnsi"/>
          <w:bCs/>
          <w:lang w:val="nb-NO"/>
        </w:rPr>
      </w:pPr>
      <w:r w:rsidRPr="00544C86">
        <w:rPr>
          <w:rFonts w:asciiTheme="majorHAnsi" w:hAnsiTheme="majorHAnsi" w:cstheme="majorHAnsi"/>
          <w:b/>
          <w:lang w:val="nb-NO"/>
        </w:rPr>
        <w:t>1.</w:t>
      </w:r>
      <w:r w:rsidRPr="00544C86">
        <w:rPr>
          <w:rFonts w:asciiTheme="majorHAnsi" w:hAnsiTheme="majorHAnsi" w:cstheme="majorHAnsi"/>
          <w:lang w:val="nb-NO"/>
        </w:rPr>
        <w:t xml:space="preserve"> </w:t>
      </w:r>
      <w:r w:rsidRPr="00544C86">
        <w:rPr>
          <w:rFonts w:asciiTheme="majorHAnsi" w:hAnsiTheme="majorHAnsi" w:cstheme="majorHAnsi"/>
          <w:bCs/>
          <w:lang w:val="nb-NO"/>
        </w:rPr>
        <w:t>Góp phần kích thích tiêu dùng trong nước.</w:t>
      </w:r>
    </w:p>
    <w:p w:rsidR="00AF4003" w:rsidRPr="00544C86" w:rsidRDefault="00AF4003" w:rsidP="00AF4003">
      <w:pPr>
        <w:spacing w:before="120" w:after="120"/>
        <w:ind w:firstLine="720"/>
        <w:jc w:val="both"/>
        <w:rPr>
          <w:rFonts w:asciiTheme="majorHAnsi" w:hAnsiTheme="majorHAnsi" w:cstheme="majorHAnsi"/>
          <w:bCs/>
          <w:lang w:val="nb-NO"/>
        </w:rPr>
      </w:pPr>
      <w:r w:rsidRPr="00544C86">
        <w:rPr>
          <w:rFonts w:asciiTheme="majorHAnsi" w:hAnsiTheme="majorHAnsi" w:cstheme="majorHAnsi"/>
          <w:b/>
          <w:bCs/>
          <w:lang w:val="nb-NO"/>
        </w:rPr>
        <w:t xml:space="preserve">2. </w:t>
      </w:r>
      <w:r w:rsidRPr="00544C86">
        <w:rPr>
          <w:rFonts w:asciiTheme="majorHAnsi" w:hAnsiTheme="majorHAnsi" w:cstheme="majorHAnsi"/>
          <w:bCs/>
          <w:lang w:val="nb-NO"/>
        </w:rPr>
        <w:t>Góp phần hỗ trợ, giảm bớt khó khăn cho các doanh nghiệp sản xuất và lắp ráp ô tô trong nước trước bối cảnh dịch Covid-19, góp phần thúc đẩy phát triển kinh tế - xã hội sau dịch Covid -19.</w:t>
      </w:r>
    </w:p>
    <w:p w:rsidR="00AF4003" w:rsidRPr="00544C86" w:rsidRDefault="00AF4003" w:rsidP="00AF4003">
      <w:pPr>
        <w:spacing w:before="120" w:after="120"/>
        <w:ind w:firstLine="720"/>
        <w:jc w:val="both"/>
        <w:rPr>
          <w:rFonts w:asciiTheme="majorHAnsi" w:hAnsiTheme="majorHAnsi" w:cstheme="majorHAnsi"/>
          <w:bCs/>
          <w:lang w:val="nb-NO"/>
        </w:rPr>
      </w:pPr>
      <w:r w:rsidRPr="00544C86">
        <w:rPr>
          <w:rFonts w:asciiTheme="majorHAnsi" w:hAnsiTheme="majorHAnsi" w:cstheme="majorHAnsi"/>
          <w:b/>
          <w:bCs/>
          <w:lang w:val="nb-NO"/>
        </w:rPr>
        <w:t>3.</w:t>
      </w:r>
      <w:r w:rsidRPr="00544C86">
        <w:rPr>
          <w:rFonts w:asciiTheme="majorHAnsi" w:hAnsiTheme="majorHAnsi" w:cstheme="majorHAnsi"/>
          <w:bCs/>
          <w:lang w:val="nb-NO"/>
        </w:rPr>
        <w:t xml:space="preserve"> Góp phần thực hiện mục tiêu chiến lược phát triển công nghiệp ô tô trong từng thời kỳ, kích thích thị trường ô tô phát triển.</w:t>
      </w:r>
    </w:p>
    <w:p w:rsidR="00AF4003" w:rsidRPr="00544C86" w:rsidRDefault="00AF4003" w:rsidP="00AF4003">
      <w:pPr>
        <w:widowControl w:val="0"/>
        <w:tabs>
          <w:tab w:val="left" w:pos="720"/>
        </w:tabs>
        <w:spacing w:before="120" w:after="120"/>
        <w:jc w:val="both"/>
        <w:rPr>
          <w:rFonts w:asciiTheme="majorHAnsi" w:hAnsiTheme="majorHAnsi" w:cstheme="majorHAnsi"/>
          <w:b/>
          <w:lang w:val="nl-NL"/>
        </w:rPr>
      </w:pPr>
      <w:r w:rsidRPr="00544C86">
        <w:rPr>
          <w:rFonts w:asciiTheme="majorHAnsi" w:hAnsiTheme="majorHAnsi" w:cstheme="majorHAnsi"/>
          <w:b/>
          <w:bCs/>
          <w:lang w:val="nb-NO"/>
        </w:rPr>
        <w:t xml:space="preserve">          </w:t>
      </w:r>
      <w:r w:rsidRPr="00544C86">
        <w:rPr>
          <w:rFonts w:asciiTheme="majorHAnsi" w:hAnsiTheme="majorHAnsi" w:cstheme="majorHAnsi"/>
          <w:b/>
          <w:lang w:val="nl-NL"/>
        </w:rPr>
        <w:t>III. QUÁ TRÌNH XÂY DỰNG DỰ ÁN NGHỊ ĐỊNH</w:t>
      </w:r>
    </w:p>
    <w:p w:rsidR="00AF4003" w:rsidRDefault="00AF4003" w:rsidP="00AF4003">
      <w:pPr>
        <w:widowControl w:val="0"/>
        <w:spacing w:before="120" w:after="120"/>
        <w:ind w:firstLine="720"/>
        <w:jc w:val="both"/>
        <w:rPr>
          <w:rFonts w:asciiTheme="majorHAnsi" w:hAnsiTheme="majorHAnsi" w:cstheme="majorHAnsi"/>
          <w:lang w:val="sv-SE"/>
        </w:rPr>
      </w:pPr>
      <w:r w:rsidRPr="00544C86">
        <w:rPr>
          <w:rFonts w:asciiTheme="majorHAnsi" w:hAnsiTheme="majorHAnsi" w:cstheme="majorHAnsi"/>
          <w:color w:val="000000"/>
          <w:lang w:val="nl-NL"/>
        </w:rPr>
        <w:t xml:space="preserve">Thực hiện chỉ đạo của Chính phủ (tại </w:t>
      </w:r>
      <w:r w:rsidRPr="00544C86">
        <w:rPr>
          <w:rFonts w:asciiTheme="majorHAnsi" w:hAnsiTheme="majorHAnsi" w:cstheme="majorHAnsi"/>
          <w:lang w:val="nl-NL"/>
        </w:rPr>
        <w:t>Nghị quyết số 84/NQ-CP ngày 29/5/2020</w:t>
      </w:r>
      <w:r w:rsidRPr="00544C86">
        <w:rPr>
          <w:rFonts w:asciiTheme="majorHAnsi" w:hAnsiTheme="majorHAnsi" w:cstheme="majorHAnsi"/>
          <w:color w:val="000000"/>
          <w:lang w:val="nl-NL"/>
        </w:rPr>
        <w:t xml:space="preserve">), </w:t>
      </w:r>
      <w:r w:rsidRPr="00544C86">
        <w:rPr>
          <w:rFonts w:asciiTheme="majorHAnsi" w:hAnsiTheme="majorHAnsi" w:cstheme="majorHAnsi"/>
          <w:lang w:val="sv-SE"/>
        </w:rPr>
        <w:t xml:space="preserve">Bộ Tài chính đã nghiên cứu xây dựng dự án Nghị định theo trình tự thủ tục rút gọn. </w:t>
      </w:r>
    </w:p>
    <w:p w:rsidR="00AF4003" w:rsidRDefault="00AF4003" w:rsidP="00AF4003">
      <w:pPr>
        <w:widowControl w:val="0"/>
        <w:spacing w:before="120" w:after="120"/>
        <w:ind w:firstLine="720"/>
        <w:jc w:val="both"/>
        <w:rPr>
          <w:rFonts w:asciiTheme="majorHAnsi" w:hAnsiTheme="majorHAnsi" w:cstheme="majorHAnsi"/>
          <w:lang w:val="nl-NL"/>
        </w:rPr>
      </w:pPr>
      <w:r w:rsidRPr="00544C86">
        <w:rPr>
          <w:rFonts w:asciiTheme="majorHAnsi" w:hAnsiTheme="majorHAnsi" w:cstheme="majorHAnsi"/>
          <w:lang w:val="nl-NL"/>
        </w:rPr>
        <w:t xml:space="preserve">Dự án Nghị định đã được gửi lấy ý kiến Bộ, ngành, địa phương, cộng đồng doanh nghiệp; đồng thời, lấy ý kiến rộng rãi của các tổ chức, cá nhân thông qua Cổng thông tin điện tử của </w:t>
      </w:r>
      <w:r w:rsidRPr="00544C86">
        <w:rPr>
          <w:rFonts w:asciiTheme="majorHAnsi" w:hAnsiTheme="majorHAnsi" w:cstheme="majorHAnsi"/>
          <w:bCs/>
          <w:lang w:val="nl-NL"/>
        </w:rPr>
        <w:t>Chính phủ</w:t>
      </w:r>
      <w:r w:rsidRPr="00544C86">
        <w:rPr>
          <w:rFonts w:asciiTheme="majorHAnsi" w:hAnsiTheme="majorHAnsi" w:cstheme="majorHAnsi"/>
          <w:lang w:val="nl-NL"/>
        </w:rPr>
        <w:t xml:space="preserve"> và Cổng thông tin điện tử của Bộ Tài chính </w:t>
      </w:r>
      <w:r>
        <w:rPr>
          <w:rFonts w:asciiTheme="majorHAnsi" w:hAnsiTheme="majorHAnsi" w:cstheme="majorHAnsi"/>
          <w:lang w:val="nl-NL"/>
        </w:rPr>
        <w:t>(công văn số 6797/BTC-CST ngày 5/6/2020 của Bộ Tài chính</w:t>
      </w:r>
      <w:r w:rsidRPr="00544C86">
        <w:rPr>
          <w:rFonts w:asciiTheme="majorHAnsi" w:hAnsiTheme="majorHAnsi" w:cstheme="majorHAnsi"/>
          <w:lang w:val="nl-NL"/>
        </w:rPr>
        <w:t xml:space="preserve">). </w:t>
      </w:r>
      <w:r w:rsidR="001F1828">
        <w:rPr>
          <w:rFonts w:asciiTheme="majorHAnsi" w:hAnsiTheme="majorHAnsi" w:cstheme="majorHAnsi"/>
          <w:lang w:val="nl-NL"/>
        </w:rPr>
        <w:t>Đồng thời, dự án đã được gửi lấy ý kiến Bộ Ngoại giao, Bộ Công thương để đánh giá tính tương thích với các điều ước quốc tế có liên quan mà Việt Nam là thành viên (công văn số 6796/BTC-CST ngày 5/6/2020 của Bộ Tài chính).</w:t>
      </w:r>
    </w:p>
    <w:p w:rsidR="00AF4003" w:rsidRPr="00AF4003" w:rsidRDefault="00AF4003" w:rsidP="00AF4003">
      <w:pPr>
        <w:widowControl w:val="0"/>
        <w:spacing w:before="120" w:after="120"/>
        <w:ind w:firstLine="720"/>
        <w:jc w:val="both"/>
        <w:rPr>
          <w:rFonts w:asciiTheme="majorHAnsi" w:hAnsiTheme="majorHAnsi" w:cstheme="majorHAnsi"/>
          <w:strike/>
          <w:lang w:val="nl-NL"/>
        </w:rPr>
      </w:pPr>
      <w:r w:rsidRPr="00544C86">
        <w:rPr>
          <w:rFonts w:asciiTheme="majorHAnsi" w:hAnsiTheme="majorHAnsi" w:cstheme="majorHAnsi"/>
          <w:lang w:val="nl-NL"/>
        </w:rPr>
        <w:t>Đến nay</w:t>
      </w:r>
      <w:r>
        <w:rPr>
          <w:rFonts w:asciiTheme="majorHAnsi" w:hAnsiTheme="majorHAnsi" w:cstheme="majorHAnsi"/>
          <w:lang w:val="nl-NL"/>
        </w:rPr>
        <w:t>, Bộ Tài chính đã nhận được 2</w:t>
      </w:r>
      <w:r w:rsidR="002C6D17">
        <w:rPr>
          <w:rFonts w:asciiTheme="majorHAnsi" w:hAnsiTheme="majorHAnsi" w:cstheme="majorHAnsi"/>
          <w:lang w:val="nl-NL"/>
        </w:rPr>
        <w:t>6</w:t>
      </w:r>
      <w:r>
        <w:rPr>
          <w:rFonts w:asciiTheme="majorHAnsi" w:hAnsiTheme="majorHAnsi" w:cstheme="majorHAnsi"/>
          <w:lang w:val="nl-NL"/>
        </w:rPr>
        <w:t xml:space="preserve"> ý kiến tham gia, trong đó 1</w:t>
      </w:r>
      <w:r w:rsidR="007236EF">
        <w:rPr>
          <w:rFonts w:asciiTheme="majorHAnsi" w:hAnsiTheme="majorHAnsi" w:cstheme="majorHAnsi"/>
          <w:lang w:val="nl-NL"/>
        </w:rPr>
        <w:t>4</w:t>
      </w:r>
      <w:r>
        <w:rPr>
          <w:rFonts w:asciiTheme="majorHAnsi" w:hAnsiTheme="majorHAnsi" w:cstheme="majorHAnsi"/>
          <w:lang w:val="nl-NL"/>
        </w:rPr>
        <w:t xml:space="preserve"> </w:t>
      </w:r>
      <w:r w:rsidRPr="00544C86">
        <w:rPr>
          <w:rFonts w:asciiTheme="majorHAnsi" w:hAnsiTheme="majorHAnsi" w:cstheme="majorHAnsi"/>
          <w:lang w:val="nl-NL"/>
        </w:rPr>
        <w:t>ý kiến</w:t>
      </w:r>
      <w:r>
        <w:rPr>
          <w:rFonts w:asciiTheme="majorHAnsi" w:hAnsiTheme="majorHAnsi" w:cstheme="majorHAnsi"/>
          <w:lang w:val="nl-NL"/>
        </w:rPr>
        <w:t xml:space="preserve"> tham gia của các Bộ, ngành; </w:t>
      </w:r>
      <w:r w:rsidR="002C6D17">
        <w:rPr>
          <w:rFonts w:asciiTheme="majorHAnsi" w:hAnsiTheme="majorHAnsi" w:cstheme="majorHAnsi"/>
          <w:lang w:val="nl-NL"/>
        </w:rPr>
        <w:t>11</w:t>
      </w:r>
      <w:r>
        <w:rPr>
          <w:rFonts w:asciiTheme="majorHAnsi" w:hAnsiTheme="majorHAnsi" w:cstheme="majorHAnsi"/>
          <w:lang w:val="nl-NL"/>
        </w:rPr>
        <w:t xml:space="preserve"> </w:t>
      </w:r>
      <w:r w:rsidRPr="00544C86">
        <w:rPr>
          <w:rFonts w:asciiTheme="majorHAnsi" w:hAnsiTheme="majorHAnsi" w:cstheme="majorHAnsi"/>
          <w:lang w:val="nl-NL"/>
        </w:rPr>
        <w:t xml:space="preserve">ý kiến tham gia của các địa phương; </w:t>
      </w:r>
      <w:r>
        <w:rPr>
          <w:rFonts w:asciiTheme="majorHAnsi" w:hAnsiTheme="majorHAnsi" w:cstheme="majorHAnsi"/>
          <w:lang w:val="nl-NL"/>
        </w:rPr>
        <w:t xml:space="preserve">1 </w:t>
      </w:r>
      <w:r w:rsidRPr="00544C86">
        <w:rPr>
          <w:rFonts w:asciiTheme="majorHAnsi" w:hAnsiTheme="majorHAnsi" w:cstheme="majorHAnsi"/>
          <w:lang w:val="nl-NL"/>
        </w:rPr>
        <w:t xml:space="preserve">ý kiến tham gia của các hiệp hội, doanh nghiệp và tổ chức khác. Về cơ bản, các ý kiến đều nhất trí với sự cần thiết và nội dung </w:t>
      </w:r>
      <w:r w:rsidRPr="00544C86">
        <w:rPr>
          <w:rFonts w:asciiTheme="majorHAnsi" w:hAnsiTheme="majorHAnsi" w:cstheme="majorHAnsi"/>
          <w:iCs/>
          <w:lang w:val="nl-NL"/>
        </w:rPr>
        <w:t>của</w:t>
      </w:r>
      <w:r w:rsidRPr="00544C86">
        <w:rPr>
          <w:rFonts w:asciiTheme="majorHAnsi" w:hAnsiTheme="majorHAnsi" w:cstheme="majorHAnsi"/>
          <w:lang w:val="nl-NL"/>
        </w:rPr>
        <w:t xml:space="preserve"> dự thảo Nghị định (</w:t>
      </w:r>
      <w:r>
        <w:rPr>
          <w:rFonts w:asciiTheme="majorHAnsi" w:hAnsiTheme="majorHAnsi" w:cstheme="majorHAnsi"/>
          <w:lang w:val="nl-NL"/>
        </w:rPr>
        <w:t>2</w:t>
      </w:r>
      <w:r w:rsidR="002C6D17">
        <w:rPr>
          <w:rFonts w:asciiTheme="majorHAnsi" w:hAnsiTheme="majorHAnsi" w:cstheme="majorHAnsi"/>
          <w:lang w:val="nl-NL"/>
        </w:rPr>
        <w:t>6</w:t>
      </w:r>
      <w:r>
        <w:rPr>
          <w:rFonts w:asciiTheme="majorHAnsi" w:hAnsiTheme="majorHAnsi" w:cstheme="majorHAnsi"/>
          <w:lang w:val="nl-NL"/>
        </w:rPr>
        <w:t>/2</w:t>
      </w:r>
      <w:r w:rsidR="002C6D17">
        <w:rPr>
          <w:rFonts w:asciiTheme="majorHAnsi" w:hAnsiTheme="majorHAnsi" w:cstheme="majorHAnsi"/>
          <w:lang w:val="nl-NL"/>
        </w:rPr>
        <w:t>6</w:t>
      </w:r>
      <w:r>
        <w:rPr>
          <w:rFonts w:asciiTheme="majorHAnsi" w:hAnsiTheme="majorHAnsi" w:cstheme="majorHAnsi"/>
          <w:lang w:val="nl-NL"/>
        </w:rPr>
        <w:t xml:space="preserve"> </w:t>
      </w:r>
      <w:r w:rsidRPr="00544C86">
        <w:rPr>
          <w:rFonts w:asciiTheme="majorHAnsi" w:hAnsiTheme="majorHAnsi" w:cstheme="majorHAnsi"/>
          <w:lang w:val="nl-NL"/>
        </w:rPr>
        <w:t>ý kiến nhất trí hoàn toàn). Một số ý kiến về câu chữ, kỹ thuật soạn thảo đã được Bộ Tài chính hoàn c</w:t>
      </w:r>
      <w:r>
        <w:rPr>
          <w:rFonts w:asciiTheme="majorHAnsi" w:hAnsiTheme="majorHAnsi" w:cstheme="majorHAnsi"/>
          <w:lang w:val="nl-NL"/>
        </w:rPr>
        <w:t>hỉnh tại hồ sơ dự án Nghị địn</w:t>
      </w:r>
      <w:r w:rsidRPr="006B2837">
        <w:rPr>
          <w:rFonts w:asciiTheme="majorHAnsi" w:hAnsiTheme="majorHAnsi" w:cstheme="majorHAnsi"/>
          <w:lang w:val="nl-NL"/>
        </w:rPr>
        <w:t>h</w:t>
      </w:r>
      <w:r w:rsidR="006B2837" w:rsidRPr="006B2837">
        <w:rPr>
          <w:rFonts w:asciiTheme="majorHAnsi" w:hAnsiTheme="majorHAnsi" w:cstheme="majorHAnsi"/>
          <w:lang w:val="nl-NL"/>
        </w:rPr>
        <w:t>.</w:t>
      </w:r>
    </w:p>
    <w:p w:rsidR="00AF4003" w:rsidRPr="00544C86" w:rsidRDefault="001F1828" w:rsidP="00AF4003">
      <w:pPr>
        <w:overflowPunct w:val="0"/>
        <w:autoSpaceDE w:val="0"/>
        <w:autoSpaceDN w:val="0"/>
        <w:adjustRightInd w:val="0"/>
        <w:spacing w:before="120" w:after="120"/>
        <w:ind w:firstLine="720"/>
        <w:jc w:val="both"/>
        <w:rPr>
          <w:rFonts w:asciiTheme="majorHAnsi" w:hAnsiTheme="majorHAnsi" w:cstheme="majorHAnsi"/>
          <w:lang w:val="nl-NL"/>
        </w:rPr>
      </w:pPr>
      <w:r>
        <w:rPr>
          <w:rFonts w:asciiTheme="majorHAnsi" w:hAnsiTheme="majorHAnsi" w:cstheme="majorHAnsi"/>
          <w:lang w:val="nl-NL"/>
        </w:rPr>
        <w:t>Ngày 15/6</w:t>
      </w:r>
      <w:r w:rsidR="00AF4003" w:rsidRPr="00544C86">
        <w:rPr>
          <w:rFonts w:asciiTheme="majorHAnsi" w:hAnsiTheme="majorHAnsi" w:cstheme="majorHAnsi"/>
          <w:lang w:val="nl-NL"/>
        </w:rPr>
        <w:t xml:space="preserve">/2020, </w:t>
      </w:r>
      <w:r w:rsidR="00AF2EAD">
        <w:rPr>
          <w:rFonts w:asciiTheme="majorHAnsi" w:hAnsiTheme="majorHAnsi" w:cstheme="majorHAnsi"/>
          <w:lang w:val="nl-NL"/>
        </w:rPr>
        <w:t>Bộ Tài chính có Công văn số 7164</w:t>
      </w:r>
      <w:r w:rsidR="00AF4003" w:rsidRPr="00544C86">
        <w:rPr>
          <w:rFonts w:asciiTheme="majorHAnsi" w:hAnsiTheme="majorHAnsi" w:cstheme="majorHAnsi"/>
          <w:lang w:val="nl-NL"/>
        </w:rPr>
        <w:t>/BTC-CST gửi xin ý kiến thẩm định của Bộ Tư pháp. Ngày .../.../2020, Bộ Tư pháp đã có Báo cáo thẩm định số .../BC-BTP về dự án Nghị định. Bộ Tài chính đã nghiên cứu tiếp thu, giải trình ý kiến thẩm định của Bộ Tư pháp.</w:t>
      </w:r>
    </w:p>
    <w:p w:rsidR="00AF4003" w:rsidRPr="00544C86" w:rsidRDefault="00AF4003" w:rsidP="00AF4003">
      <w:pPr>
        <w:overflowPunct w:val="0"/>
        <w:autoSpaceDE w:val="0"/>
        <w:autoSpaceDN w:val="0"/>
        <w:adjustRightInd w:val="0"/>
        <w:spacing w:before="120" w:after="120"/>
        <w:ind w:firstLine="720"/>
        <w:jc w:val="both"/>
        <w:rPr>
          <w:rFonts w:asciiTheme="majorHAnsi" w:hAnsiTheme="majorHAnsi" w:cstheme="majorHAnsi"/>
          <w:lang w:val="nl-NL"/>
        </w:rPr>
      </w:pPr>
      <w:r w:rsidRPr="00544C86">
        <w:rPr>
          <w:rFonts w:asciiTheme="majorHAnsi" w:hAnsiTheme="majorHAnsi" w:cstheme="majorHAnsi"/>
          <w:b/>
          <w:bCs/>
          <w:lang w:val="nb-NO"/>
        </w:rPr>
        <w:t>IV</w:t>
      </w:r>
      <w:r w:rsidRPr="00544C86">
        <w:rPr>
          <w:rFonts w:asciiTheme="majorHAnsi" w:hAnsiTheme="majorHAnsi" w:cstheme="majorHAnsi"/>
          <w:b/>
          <w:bCs/>
          <w:lang w:val="vi-VN"/>
        </w:rPr>
        <w:t xml:space="preserve">. </w:t>
      </w:r>
      <w:r w:rsidRPr="00544C86">
        <w:rPr>
          <w:rFonts w:asciiTheme="majorHAnsi" w:hAnsiTheme="majorHAnsi" w:cstheme="majorHAnsi"/>
          <w:b/>
          <w:bCs/>
          <w:lang w:val="nl-NL"/>
        </w:rPr>
        <w:t xml:space="preserve">BỐ CỤC VÀ </w:t>
      </w:r>
      <w:r w:rsidRPr="00544C86">
        <w:rPr>
          <w:rFonts w:asciiTheme="majorHAnsi" w:hAnsiTheme="majorHAnsi" w:cstheme="majorHAnsi"/>
          <w:b/>
          <w:bCs/>
          <w:lang w:val="vi-VN"/>
        </w:rPr>
        <w:t>NỘI</w:t>
      </w:r>
      <w:r w:rsidRPr="00544C86">
        <w:rPr>
          <w:rFonts w:asciiTheme="majorHAnsi" w:hAnsiTheme="majorHAnsi" w:cstheme="majorHAnsi"/>
          <w:b/>
          <w:bCs/>
          <w:lang w:val="nl-NL"/>
        </w:rPr>
        <w:t xml:space="preserve"> </w:t>
      </w:r>
      <w:r w:rsidRPr="00544C86">
        <w:rPr>
          <w:rFonts w:asciiTheme="majorHAnsi" w:hAnsiTheme="majorHAnsi" w:cstheme="majorHAnsi"/>
          <w:b/>
          <w:bCs/>
          <w:lang w:val="vi-VN"/>
        </w:rPr>
        <w:t>DUNG CỦA DỰ THẢO</w:t>
      </w:r>
      <w:r w:rsidRPr="00544C86">
        <w:rPr>
          <w:rFonts w:asciiTheme="majorHAnsi" w:hAnsiTheme="majorHAnsi" w:cstheme="majorHAnsi"/>
          <w:b/>
          <w:bCs/>
          <w:lang w:val="nb-NO"/>
        </w:rPr>
        <w:t xml:space="preserve"> NGHỊ ĐỊNH</w:t>
      </w:r>
    </w:p>
    <w:p w:rsidR="00AF4003" w:rsidRPr="00544C86" w:rsidRDefault="00AF4003" w:rsidP="00AF4003">
      <w:pPr>
        <w:spacing w:before="120" w:after="120"/>
        <w:ind w:firstLine="720"/>
        <w:jc w:val="both"/>
        <w:rPr>
          <w:rFonts w:asciiTheme="majorHAnsi" w:hAnsiTheme="majorHAnsi" w:cstheme="majorHAnsi"/>
          <w:b/>
          <w:lang w:val="nl-NL"/>
        </w:rPr>
      </w:pPr>
      <w:r w:rsidRPr="00544C86">
        <w:rPr>
          <w:rFonts w:asciiTheme="majorHAnsi" w:hAnsiTheme="majorHAnsi" w:cstheme="majorHAnsi"/>
          <w:b/>
          <w:lang w:val="nl-NL"/>
        </w:rPr>
        <w:t>1. Bố cục của dự thảo Nghị định</w:t>
      </w:r>
    </w:p>
    <w:p w:rsidR="00AF4003" w:rsidRPr="00544C86" w:rsidRDefault="00AF4003" w:rsidP="00AF4003">
      <w:pPr>
        <w:spacing w:before="120" w:after="120"/>
        <w:ind w:firstLine="720"/>
        <w:jc w:val="both"/>
        <w:rPr>
          <w:rFonts w:asciiTheme="majorHAnsi" w:hAnsiTheme="majorHAnsi" w:cstheme="majorHAnsi"/>
          <w:lang w:val="nl-NL"/>
        </w:rPr>
      </w:pPr>
      <w:r w:rsidRPr="00544C86">
        <w:rPr>
          <w:rFonts w:asciiTheme="majorHAnsi" w:hAnsiTheme="majorHAnsi" w:cstheme="majorHAnsi"/>
          <w:lang w:val="nl-NL"/>
        </w:rPr>
        <w:t>Bố cục dự thảo Nghị định gồm 2 Điều:</w:t>
      </w:r>
    </w:p>
    <w:p w:rsidR="00AF4003" w:rsidRPr="00544C86" w:rsidRDefault="00AF4003" w:rsidP="00AF4003">
      <w:pPr>
        <w:spacing w:before="120" w:after="120"/>
        <w:ind w:firstLine="720"/>
        <w:jc w:val="both"/>
        <w:rPr>
          <w:rFonts w:asciiTheme="majorHAnsi" w:hAnsiTheme="majorHAnsi" w:cstheme="majorHAnsi"/>
          <w:lang w:val="nl-NL"/>
        </w:rPr>
      </w:pPr>
      <w:r w:rsidRPr="00544C86">
        <w:rPr>
          <w:rFonts w:asciiTheme="majorHAnsi" w:hAnsiTheme="majorHAnsi" w:cstheme="majorHAnsi"/>
          <w:lang w:val="nl-NL"/>
        </w:rPr>
        <w:t>- Điều 1. Mức thu LPTB.</w:t>
      </w:r>
    </w:p>
    <w:p w:rsidR="00AF4003" w:rsidRPr="00544C86" w:rsidRDefault="00AF4003" w:rsidP="00AF4003">
      <w:pPr>
        <w:spacing w:before="120" w:after="120"/>
        <w:ind w:firstLine="720"/>
        <w:jc w:val="both"/>
        <w:rPr>
          <w:rFonts w:asciiTheme="majorHAnsi" w:hAnsiTheme="majorHAnsi" w:cstheme="majorHAnsi"/>
          <w:b/>
          <w:lang w:val="nl-NL"/>
        </w:rPr>
      </w:pPr>
      <w:r w:rsidRPr="00544C86">
        <w:rPr>
          <w:rFonts w:asciiTheme="majorHAnsi" w:hAnsiTheme="majorHAnsi" w:cstheme="majorHAnsi"/>
          <w:lang w:val="nl-NL"/>
        </w:rPr>
        <w:t>- Điều 2. Hiệu lực thi hành (Nghị định có hiệu lực thi hành kể từ ngày ký).</w:t>
      </w:r>
    </w:p>
    <w:p w:rsidR="00AF4003" w:rsidRPr="00544C86" w:rsidRDefault="00AF4003" w:rsidP="00AF4003">
      <w:pPr>
        <w:spacing w:before="120" w:after="120"/>
        <w:ind w:firstLine="720"/>
        <w:jc w:val="both"/>
        <w:rPr>
          <w:rFonts w:asciiTheme="majorHAnsi" w:hAnsiTheme="majorHAnsi" w:cstheme="majorHAnsi"/>
          <w:b/>
          <w:lang w:val="sv-SE"/>
        </w:rPr>
      </w:pPr>
      <w:r w:rsidRPr="00544C86">
        <w:rPr>
          <w:rFonts w:asciiTheme="majorHAnsi" w:hAnsiTheme="majorHAnsi" w:cstheme="majorHAnsi"/>
          <w:b/>
          <w:lang w:val="sv-SE"/>
        </w:rPr>
        <w:t>2. Nội dung của dự thảo Nghị định</w:t>
      </w:r>
    </w:p>
    <w:p w:rsidR="00AF4003" w:rsidRPr="00544C86" w:rsidRDefault="00AF4003" w:rsidP="00AF4003">
      <w:pPr>
        <w:spacing w:before="120" w:after="120"/>
        <w:ind w:firstLine="709"/>
        <w:jc w:val="both"/>
        <w:rPr>
          <w:rFonts w:asciiTheme="majorHAnsi" w:hAnsiTheme="majorHAnsi" w:cstheme="majorHAnsi"/>
          <w:lang w:val="nl-NL"/>
        </w:rPr>
      </w:pPr>
      <w:r w:rsidRPr="00544C86">
        <w:rPr>
          <w:rFonts w:asciiTheme="majorHAnsi" w:hAnsiTheme="majorHAnsi" w:cstheme="majorHAnsi"/>
          <w:lang w:val="sv-SE"/>
        </w:rPr>
        <w:t xml:space="preserve">Để thực hiện được mục tiêu, quan điểm đã nêu trên, kịp thời tháo gỡ khó khăn </w:t>
      </w:r>
      <w:r>
        <w:rPr>
          <w:rFonts w:asciiTheme="majorHAnsi" w:hAnsiTheme="majorHAnsi" w:cstheme="majorHAnsi"/>
          <w:lang w:val="sv-SE"/>
        </w:rPr>
        <w:t xml:space="preserve">cho </w:t>
      </w:r>
      <w:r w:rsidRPr="00544C86">
        <w:rPr>
          <w:rFonts w:asciiTheme="majorHAnsi" w:hAnsiTheme="majorHAnsi" w:cstheme="majorHAnsi"/>
          <w:lang w:val="sv-SE"/>
        </w:rPr>
        <w:t xml:space="preserve">doanh nghiệp sản xuất, lắp ráp ô tô trong nước trước ảnh hưởng của dịch bệnh Covid-19, Bộ Tài chính trình Chính phủ quy định mức thu LPTB đối với  xe ô tô </w:t>
      </w:r>
      <w:r w:rsidRPr="00544C86">
        <w:rPr>
          <w:rFonts w:asciiTheme="majorHAnsi" w:hAnsiTheme="majorHAnsi" w:cstheme="majorHAnsi"/>
          <w:lang w:val="nl-NL"/>
        </w:rPr>
        <w:t>sản xuất, lắp ráp trong nước đến hết 31/12/2020 như sau:</w:t>
      </w:r>
    </w:p>
    <w:p w:rsidR="001F1828" w:rsidRPr="00F17AA7" w:rsidRDefault="00AF4003" w:rsidP="001F1828">
      <w:pPr>
        <w:pStyle w:val="NormalWeb"/>
        <w:spacing w:before="60" w:beforeAutospacing="0" w:after="60" w:afterAutospacing="0"/>
        <w:ind w:firstLine="709"/>
        <w:jc w:val="both"/>
        <w:rPr>
          <w:rFonts w:asciiTheme="majorHAnsi" w:hAnsiTheme="majorHAnsi" w:cstheme="majorHAnsi"/>
          <w:sz w:val="28"/>
          <w:szCs w:val="28"/>
          <w:lang w:val="nl-NL"/>
        </w:rPr>
      </w:pPr>
      <w:r w:rsidRPr="001F1828">
        <w:rPr>
          <w:rFonts w:asciiTheme="majorHAnsi" w:hAnsiTheme="majorHAnsi" w:cstheme="majorHAnsi"/>
          <w:sz w:val="28"/>
          <w:szCs w:val="28"/>
          <w:lang w:val="nl-NL"/>
        </w:rPr>
        <w:lastRenderedPageBreak/>
        <w:t xml:space="preserve">Áp dụng </w:t>
      </w:r>
      <w:r w:rsidR="001F1828" w:rsidRPr="001F1828">
        <w:rPr>
          <w:rFonts w:asciiTheme="majorHAnsi" w:hAnsiTheme="majorHAnsi" w:cstheme="majorHAnsi"/>
          <w:sz w:val="28"/>
          <w:szCs w:val="28"/>
          <w:lang w:val="nl-NL"/>
        </w:rPr>
        <w:t>m</w:t>
      </w:r>
      <w:r w:rsidR="001F1828" w:rsidRPr="001F1828">
        <w:rPr>
          <w:sz w:val="28"/>
          <w:szCs w:val="28"/>
          <w:lang w:val="nl-NL"/>
        </w:rPr>
        <w:t xml:space="preserve">ức thu lệ phí trước bạ lần đầu </w:t>
      </w:r>
      <w:r w:rsidR="001F1828" w:rsidRPr="001F1828">
        <w:rPr>
          <w:rFonts w:asciiTheme="majorHAnsi" w:hAnsiTheme="majorHAnsi" w:cstheme="majorHAnsi"/>
          <w:sz w:val="28"/>
          <w:szCs w:val="28"/>
          <w:lang w:val="nl-NL"/>
        </w:rPr>
        <w:t>(không giảm mức thu LPTB từ lần thứ 2 trở đi)</w:t>
      </w:r>
      <w:r w:rsidR="001F1828" w:rsidRPr="001F1828">
        <w:rPr>
          <w:sz w:val="28"/>
          <w:szCs w:val="28"/>
          <w:lang w:val="nl-NL"/>
        </w:rPr>
        <w:t>đối với ô tô, rơ moóc hoặc sơ mi rơ</w:t>
      </w:r>
      <w:r w:rsidR="001F1828" w:rsidRPr="008915DB">
        <w:rPr>
          <w:sz w:val="28"/>
          <w:szCs w:val="28"/>
          <w:lang w:val="nl-NL"/>
        </w:rPr>
        <w:t xml:space="preserve"> moóc được kéo bởi ô tô và các loại xe tương tự được sản xuất, lắp ráp trong nước</w:t>
      </w:r>
      <w:r w:rsidR="001F1828">
        <w:rPr>
          <w:sz w:val="28"/>
          <w:szCs w:val="28"/>
          <w:lang w:val="nl-NL"/>
        </w:rPr>
        <w:t xml:space="preserve"> bằng 50% </w:t>
      </w:r>
      <w:r w:rsidR="001F1828" w:rsidRPr="008915DB">
        <w:rPr>
          <w:sz w:val="28"/>
          <w:szCs w:val="28"/>
          <w:lang w:val="nl-NL"/>
        </w:rPr>
        <w:t xml:space="preserve">mức thu </w:t>
      </w:r>
      <w:r w:rsidR="001F1828">
        <w:rPr>
          <w:sz w:val="28"/>
          <w:szCs w:val="28"/>
          <w:lang w:val="nl-NL"/>
        </w:rPr>
        <w:t>lệ phí trước bạ</w:t>
      </w:r>
      <w:r w:rsidR="001F1828" w:rsidRPr="008915DB">
        <w:rPr>
          <w:sz w:val="28"/>
          <w:szCs w:val="28"/>
          <w:lang w:val="nl-NL"/>
        </w:rPr>
        <w:t xml:space="preserve"> đối với các loại xe này</w:t>
      </w:r>
      <w:r w:rsidR="001F1828">
        <w:rPr>
          <w:sz w:val="28"/>
          <w:szCs w:val="28"/>
          <w:lang w:val="nl-NL"/>
        </w:rPr>
        <w:t xml:space="preserve"> </w:t>
      </w:r>
      <w:r w:rsidR="001F1828" w:rsidRPr="00E83F47">
        <w:rPr>
          <w:sz w:val="28"/>
          <w:szCs w:val="28"/>
          <w:lang w:val="nl-NL"/>
        </w:rPr>
        <w:t>quy định tại Nghị định số 20/2019/NĐ-CP ngày 21/02/2019 của Chính phủ sửa đổi, bổ sung một số điều của Nghị định số 140/2016/NĐ-CP ngày 10/10/2016 của Chính phủ về lệ phí trước bạ</w:t>
      </w:r>
      <w:r w:rsidR="001F1828">
        <w:rPr>
          <w:sz w:val="28"/>
          <w:szCs w:val="28"/>
          <w:lang w:val="nl-NL"/>
        </w:rPr>
        <w:t xml:space="preserve"> </w:t>
      </w:r>
      <w:r w:rsidR="001F1828" w:rsidRPr="00D535EE">
        <w:rPr>
          <w:sz w:val="28"/>
          <w:szCs w:val="28"/>
          <w:lang w:val="nl-NL"/>
        </w:rPr>
        <w:t xml:space="preserve">và các Nghị quyết </w:t>
      </w:r>
      <w:r w:rsidR="001F1828">
        <w:rPr>
          <w:sz w:val="28"/>
          <w:szCs w:val="28"/>
          <w:lang w:val="nl-NL"/>
        </w:rPr>
        <w:t xml:space="preserve">hiện hành </w:t>
      </w:r>
      <w:r w:rsidR="001F1828" w:rsidRPr="00D535EE">
        <w:rPr>
          <w:sz w:val="28"/>
          <w:szCs w:val="28"/>
          <w:lang w:val="nl-NL"/>
        </w:rPr>
        <w:t xml:space="preserve">của Hội đồng nhân dân hoặc Quyết định </w:t>
      </w:r>
      <w:r w:rsidR="001F1828">
        <w:rPr>
          <w:sz w:val="28"/>
          <w:szCs w:val="28"/>
          <w:lang w:val="nl-NL"/>
        </w:rPr>
        <w:t xml:space="preserve">hiện hành </w:t>
      </w:r>
      <w:r w:rsidR="001F1828" w:rsidRPr="00D535EE">
        <w:rPr>
          <w:sz w:val="28"/>
          <w:szCs w:val="28"/>
          <w:lang w:val="nl-NL"/>
        </w:rPr>
        <w:t xml:space="preserve">của Ủy ban nhân dân tỉnh, thành phố trực thuộc trung ương </w:t>
      </w:r>
      <w:r w:rsidR="001F1828">
        <w:rPr>
          <w:sz w:val="28"/>
          <w:szCs w:val="28"/>
          <w:lang w:val="nl-NL"/>
        </w:rPr>
        <w:t>về mức thu lệ phí trước bạ tại địa phương kể từ ngày Nghị định này có hiệu lực thi hành đến hết ngày 31/12/2020.</w:t>
      </w:r>
    </w:p>
    <w:p w:rsidR="006B2837" w:rsidRPr="001F1828" w:rsidRDefault="001F1828" w:rsidP="001F1828">
      <w:pPr>
        <w:pStyle w:val="NormalWeb"/>
        <w:spacing w:before="60" w:beforeAutospacing="0" w:after="60" w:afterAutospacing="0"/>
        <w:ind w:firstLine="720"/>
        <w:jc w:val="both"/>
        <w:rPr>
          <w:sz w:val="28"/>
          <w:szCs w:val="28"/>
          <w:lang w:val="nl-NL"/>
        </w:rPr>
      </w:pPr>
      <w:r w:rsidRPr="00E83F47">
        <w:rPr>
          <w:sz w:val="28"/>
          <w:szCs w:val="28"/>
          <w:lang w:val="nl-NL"/>
        </w:rPr>
        <w:t xml:space="preserve">Kể từ ngày 01/01/2021, mức </w:t>
      </w:r>
      <w:r>
        <w:rPr>
          <w:sz w:val="28"/>
          <w:szCs w:val="28"/>
          <w:lang w:val="nl-NL"/>
        </w:rPr>
        <w:t xml:space="preserve">thu lệ phí trước bạ đối với </w:t>
      </w:r>
      <w:r w:rsidRPr="008915DB">
        <w:rPr>
          <w:sz w:val="28"/>
          <w:szCs w:val="28"/>
          <w:lang w:val="nl-NL"/>
        </w:rPr>
        <w:t>ô tô, rơ moóc hoặc sơ mi rơ moóc được kéo bởi ô tô và các loại xe tương tự được sản xuất, lắp ráp trong nước</w:t>
      </w:r>
      <w:r w:rsidRPr="00E83F47">
        <w:rPr>
          <w:sz w:val="28"/>
          <w:szCs w:val="28"/>
          <w:lang w:val="nl-NL"/>
        </w:rPr>
        <w:t xml:space="preserve"> tiếp tục áp dụng theo mức thu quy định tại Nghị định số 20/2019/NĐ-CP ngày 21/02/2019 của Chính phủ sửa đổi, bổ sung một số điều của Nghị định số 140/2016/NĐ-CP ngày 10/10/2016 của Chính phủ về lệ phí trước bạ</w:t>
      </w:r>
      <w:r>
        <w:rPr>
          <w:sz w:val="28"/>
          <w:szCs w:val="28"/>
          <w:lang w:val="nl-NL"/>
        </w:rPr>
        <w:t xml:space="preserve"> </w:t>
      </w:r>
      <w:r w:rsidRPr="00E10F61">
        <w:rPr>
          <w:sz w:val="28"/>
          <w:szCs w:val="28"/>
          <w:lang w:val="nl-NL"/>
        </w:rPr>
        <w:t xml:space="preserve">và </w:t>
      </w:r>
      <w:r w:rsidRPr="00D535EE">
        <w:rPr>
          <w:sz w:val="28"/>
          <w:szCs w:val="28"/>
          <w:lang w:val="nl-NL"/>
        </w:rPr>
        <w:t>các Nghị quyết</w:t>
      </w:r>
      <w:r>
        <w:rPr>
          <w:sz w:val="28"/>
          <w:szCs w:val="28"/>
          <w:lang w:val="nl-NL"/>
        </w:rPr>
        <w:t xml:space="preserve"> hiện hành</w:t>
      </w:r>
      <w:r w:rsidRPr="00D535EE">
        <w:rPr>
          <w:sz w:val="28"/>
          <w:szCs w:val="28"/>
          <w:lang w:val="nl-NL"/>
        </w:rPr>
        <w:t xml:space="preserve"> của Hội đồng nhân dân hoặc Quyết định </w:t>
      </w:r>
      <w:r>
        <w:rPr>
          <w:sz w:val="28"/>
          <w:szCs w:val="28"/>
          <w:lang w:val="nl-NL"/>
        </w:rPr>
        <w:t xml:space="preserve">hiện hành </w:t>
      </w:r>
      <w:r w:rsidRPr="00D535EE">
        <w:rPr>
          <w:sz w:val="28"/>
          <w:szCs w:val="28"/>
          <w:lang w:val="nl-NL"/>
        </w:rPr>
        <w:t xml:space="preserve">của Ủy ban nhân dân tỉnh, thành phố trực thuộc trung ương </w:t>
      </w:r>
      <w:r>
        <w:rPr>
          <w:sz w:val="28"/>
          <w:szCs w:val="28"/>
          <w:lang w:val="nl-NL"/>
        </w:rPr>
        <w:t>về mức thu lệ phí trước bạ tại địa phương.</w:t>
      </w:r>
    </w:p>
    <w:p w:rsidR="00AF4003" w:rsidRPr="00544C86" w:rsidRDefault="00AF4003" w:rsidP="00AF4003">
      <w:pPr>
        <w:spacing w:before="120" w:after="120"/>
        <w:ind w:firstLine="709"/>
        <w:jc w:val="both"/>
        <w:rPr>
          <w:rFonts w:asciiTheme="majorHAnsi" w:hAnsiTheme="majorHAnsi" w:cstheme="majorHAnsi"/>
          <w:b/>
          <w:spacing w:val="-6"/>
          <w:lang w:val="pt-BR"/>
        </w:rPr>
      </w:pPr>
      <w:r w:rsidRPr="00544C86">
        <w:rPr>
          <w:rFonts w:asciiTheme="majorHAnsi" w:hAnsiTheme="majorHAnsi" w:cstheme="majorHAnsi"/>
          <w:b/>
          <w:spacing w:val="-6"/>
          <w:lang w:val="pt-BR"/>
        </w:rPr>
        <w:t>3. Đánh giá tác động sơ bộ của việc giảm mức thu lệ phí trước bạ</w:t>
      </w:r>
    </w:p>
    <w:p w:rsidR="00AF4003" w:rsidRPr="00544C86" w:rsidRDefault="00AF4003" w:rsidP="00AF4003">
      <w:pPr>
        <w:widowControl w:val="0"/>
        <w:spacing w:before="120" w:after="120"/>
        <w:jc w:val="both"/>
        <w:rPr>
          <w:rFonts w:asciiTheme="majorHAnsi" w:hAnsiTheme="majorHAnsi" w:cstheme="majorHAnsi"/>
          <w:i/>
          <w:lang w:val="pt-BR"/>
        </w:rPr>
      </w:pPr>
      <w:r w:rsidRPr="00544C86">
        <w:rPr>
          <w:rFonts w:asciiTheme="majorHAnsi" w:hAnsiTheme="majorHAnsi" w:cstheme="majorHAnsi"/>
          <w:i/>
          <w:lang w:val="pt-BR"/>
        </w:rPr>
        <w:t xml:space="preserve">         a) Tác động đối với người tiêu dùng và nhà sản xuất, phân phối ô tô và xã hội</w:t>
      </w:r>
    </w:p>
    <w:p w:rsidR="00AF4003" w:rsidRDefault="00AF4003" w:rsidP="00AF4003">
      <w:pPr>
        <w:widowControl w:val="0"/>
        <w:spacing w:before="120" w:after="120"/>
        <w:ind w:firstLine="720"/>
        <w:jc w:val="both"/>
        <w:rPr>
          <w:rFonts w:asciiTheme="majorHAnsi" w:hAnsiTheme="majorHAnsi" w:cstheme="majorHAnsi"/>
          <w:lang w:val="pt-BR"/>
        </w:rPr>
      </w:pPr>
      <w:r w:rsidRPr="00544C86">
        <w:rPr>
          <w:rFonts w:asciiTheme="majorHAnsi" w:hAnsiTheme="majorHAnsi" w:cstheme="majorHAnsi"/>
          <w:lang w:val="pt-BR"/>
        </w:rPr>
        <w:t xml:space="preserve">- Đối với người tiêu dùng: </w:t>
      </w:r>
    </w:p>
    <w:p w:rsidR="00AF4003" w:rsidRPr="00544C86" w:rsidRDefault="00AF4003" w:rsidP="00AF4003">
      <w:pPr>
        <w:widowControl w:val="0"/>
        <w:spacing w:before="120" w:after="120"/>
        <w:ind w:firstLine="720"/>
        <w:jc w:val="both"/>
        <w:rPr>
          <w:rFonts w:asciiTheme="majorHAnsi" w:hAnsiTheme="majorHAnsi" w:cstheme="majorHAnsi"/>
          <w:lang w:val="pt-BR"/>
        </w:rPr>
      </w:pPr>
      <w:r w:rsidRPr="00544C86">
        <w:rPr>
          <w:rFonts w:asciiTheme="majorHAnsi" w:hAnsiTheme="majorHAnsi" w:cstheme="majorHAnsi"/>
          <w:lang w:val="nl-NL"/>
        </w:rPr>
        <w:t xml:space="preserve">LPTB là khoản tiền mà tổ chức, cá nhân có tài sản thuộc đối tượng chịu LPTB phải nộp khi đăng ký quyền sở hữu, quyền sử dụng với cơ quan Nhà nước có thẩm quyền, người tiêu dùng là người chịu lệ phí trước bạ. Do đó, việc giảm mức thu lệ phí trước bạ đối với ô tô sản xuất, lắp ráp trong nước </w:t>
      </w:r>
      <w:r w:rsidRPr="00544C86">
        <w:rPr>
          <w:rFonts w:asciiTheme="majorHAnsi" w:hAnsiTheme="majorHAnsi" w:cstheme="majorHAnsi"/>
          <w:lang w:val="pt-BR"/>
        </w:rPr>
        <w:t>là giải pháp góp phầ</w:t>
      </w:r>
      <w:r>
        <w:rPr>
          <w:rFonts w:asciiTheme="majorHAnsi" w:hAnsiTheme="majorHAnsi" w:cstheme="majorHAnsi"/>
          <w:lang w:val="pt-BR"/>
        </w:rPr>
        <w:t xml:space="preserve">n </w:t>
      </w:r>
      <w:r w:rsidRPr="00544C86">
        <w:rPr>
          <w:rFonts w:asciiTheme="majorHAnsi" w:hAnsiTheme="majorHAnsi" w:cstheme="majorHAnsi"/>
          <w:lang w:val="nl-NL"/>
        </w:rPr>
        <w:t xml:space="preserve">trực tiếp giảm chi phí khi đăng ký sở hữu xe ô tô, </w:t>
      </w:r>
      <w:r>
        <w:rPr>
          <w:rFonts w:asciiTheme="majorHAnsi" w:hAnsiTheme="majorHAnsi" w:cstheme="majorHAnsi"/>
          <w:lang w:val="pt-BR"/>
        </w:rPr>
        <w:t>tăng khả năng tiếp cận sản phẩm ô tô của người tiêu dùng.</w:t>
      </w:r>
      <w:r w:rsidRPr="00544C86">
        <w:rPr>
          <w:rFonts w:asciiTheme="majorHAnsi" w:hAnsiTheme="majorHAnsi" w:cstheme="majorHAnsi"/>
          <w:lang w:val="pt-BR"/>
        </w:rPr>
        <w:t xml:space="preserve"> Khoản tiết kiệm này không chỉ góp phần kích thích tiêu dùng sản phẩm ô tô mà còn khuyến khích tiêu dùng các hàng hóa, dịch vụ khác hoặc các nhu cầu đầu tư của người dân.</w:t>
      </w:r>
    </w:p>
    <w:p w:rsidR="00AF4003" w:rsidRPr="00544C86" w:rsidRDefault="00AF4003" w:rsidP="00AF4003">
      <w:pPr>
        <w:widowControl w:val="0"/>
        <w:spacing w:before="120" w:after="120"/>
        <w:ind w:firstLine="720"/>
        <w:jc w:val="both"/>
        <w:rPr>
          <w:rFonts w:asciiTheme="majorHAnsi" w:hAnsiTheme="majorHAnsi" w:cstheme="majorHAnsi"/>
          <w:lang w:val="pt-BR"/>
        </w:rPr>
      </w:pPr>
      <w:r>
        <w:rPr>
          <w:rFonts w:asciiTheme="majorHAnsi" w:hAnsiTheme="majorHAnsi" w:cstheme="majorHAnsi"/>
          <w:lang w:val="pt-BR"/>
        </w:rPr>
        <w:t>N</w:t>
      </w:r>
      <w:r w:rsidRPr="00544C86">
        <w:rPr>
          <w:rFonts w:asciiTheme="majorHAnsi" w:hAnsiTheme="majorHAnsi" w:cstheme="majorHAnsi"/>
          <w:lang w:val="pt-BR"/>
        </w:rPr>
        <w:t xml:space="preserve">ếu người mua xe ô tô sản xuất, lắp ráp trong nước dưới 09 chỗ ngồi có trị giá 400 triệu đồng và đăng ký tại Hà Nội (mức thu LPTB hiện hành là 12%) thì chỉ phải nộp LPTB là 24 triệu đồng, so với mức quy định hiện hành là 48 triệu đồng. Với những trường hợp mua xe có giá trị cao hơn thì mức </w:t>
      </w:r>
      <w:r>
        <w:rPr>
          <w:rFonts w:asciiTheme="majorHAnsi" w:hAnsiTheme="majorHAnsi" w:cstheme="majorHAnsi"/>
          <w:lang w:val="pt-BR"/>
        </w:rPr>
        <w:t>hưởng lợi</w:t>
      </w:r>
      <w:r w:rsidRPr="00544C86">
        <w:rPr>
          <w:rFonts w:asciiTheme="majorHAnsi" w:hAnsiTheme="majorHAnsi" w:cstheme="majorHAnsi"/>
          <w:lang w:val="pt-BR"/>
        </w:rPr>
        <w:t xml:space="preserve"> sẽ cao hơn, tương ứng với giá trị xe. Theo tính toán sơ bộ, việc giảm 50% LPTB đối với xe sản xuất, lắp ráp trong nước giúp người tiêu dùng ô tô sản xuất, lắp ráp trong nước tiết kiệm khoảng 15 – 300 triệu đồng (tùy mẫu xe) so với trước đây.</w:t>
      </w:r>
    </w:p>
    <w:p w:rsidR="00AF4003" w:rsidRDefault="00AF4003" w:rsidP="00AF4003">
      <w:pPr>
        <w:widowControl w:val="0"/>
        <w:spacing w:before="120" w:after="120"/>
        <w:ind w:firstLine="720"/>
        <w:jc w:val="both"/>
        <w:rPr>
          <w:rFonts w:asciiTheme="majorHAnsi" w:hAnsiTheme="majorHAnsi" w:cstheme="majorHAnsi"/>
          <w:lang w:val="pt-BR"/>
        </w:rPr>
      </w:pPr>
      <w:r w:rsidRPr="00544C86">
        <w:rPr>
          <w:rFonts w:asciiTheme="majorHAnsi" w:hAnsiTheme="majorHAnsi" w:cstheme="majorHAnsi"/>
          <w:lang w:val="pt-BR"/>
        </w:rPr>
        <w:t>- Đối với nhà sản xuất, phân phối ô tô</w:t>
      </w:r>
      <w:r>
        <w:rPr>
          <w:rFonts w:asciiTheme="majorHAnsi" w:hAnsiTheme="majorHAnsi" w:cstheme="majorHAnsi"/>
          <w:lang w:val="pt-BR"/>
        </w:rPr>
        <w:t xml:space="preserve"> sản xuất, lắp ráp trong nước</w:t>
      </w:r>
      <w:r w:rsidRPr="00544C86">
        <w:rPr>
          <w:rFonts w:asciiTheme="majorHAnsi" w:hAnsiTheme="majorHAnsi" w:cstheme="majorHAnsi"/>
          <w:lang w:val="pt-BR"/>
        </w:rPr>
        <w:t xml:space="preserve">: </w:t>
      </w:r>
    </w:p>
    <w:p w:rsidR="00AF4003" w:rsidRDefault="00AF4003" w:rsidP="00AF4003">
      <w:pPr>
        <w:spacing w:before="80" w:after="80"/>
        <w:ind w:firstLine="720"/>
        <w:jc w:val="both"/>
        <w:rPr>
          <w:lang w:val="pt-BR"/>
        </w:rPr>
      </w:pPr>
      <w:r w:rsidRPr="00544C86">
        <w:rPr>
          <w:rFonts w:asciiTheme="majorHAnsi" w:hAnsiTheme="majorHAnsi" w:cstheme="majorHAnsi"/>
          <w:lang w:val="pt-BR"/>
        </w:rPr>
        <w:t xml:space="preserve">Việc điều chỉnh giảm 50% LPTB đối với xe sản xuất, lắp ráp trong nước </w:t>
      </w:r>
      <w:r>
        <w:rPr>
          <w:rFonts w:asciiTheme="majorHAnsi" w:hAnsiTheme="majorHAnsi" w:cstheme="majorHAnsi"/>
          <w:lang w:val="pt-BR"/>
        </w:rPr>
        <w:t>sẽ</w:t>
      </w:r>
      <w:r w:rsidRPr="00544C86">
        <w:rPr>
          <w:rFonts w:asciiTheme="majorHAnsi" w:hAnsiTheme="majorHAnsi" w:cstheme="majorHAnsi"/>
          <w:lang w:val="pt-BR"/>
        </w:rPr>
        <w:t xml:space="preserve"> kích cầu tiêu dùng </w:t>
      </w:r>
      <w:r>
        <w:rPr>
          <w:rFonts w:asciiTheme="majorHAnsi" w:hAnsiTheme="majorHAnsi" w:cstheme="majorHAnsi"/>
          <w:lang w:val="pt-BR"/>
        </w:rPr>
        <w:t xml:space="preserve">xe sản xuất, lắp ráp trong nước, </w:t>
      </w:r>
      <w:r w:rsidRPr="00544C86">
        <w:rPr>
          <w:rFonts w:asciiTheme="majorHAnsi" w:hAnsiTheme="majorHAnsi" w:cstheme="majorHAnsi"/>
          <w:lang w:val="pt-BR"/>
        </w:rPr>
        <w:t xml:space="preserve">hỗ trợ các nhà phân phối </w:t>
      </w:r>
      <w:r w:rsidRPr="00544C86">
        <w:rPr>
          <w:rFonts w:asciiTheme="majorHAnsi" w:hAnsiTheme="majorHAnsi" w:cstheme="majorHAnsi"/>
          <w:lang w:val="pt-BR"/>
        </w:rPr>
        <w:lastRenderedPageBreak/>
        <w:t>tiêu thụ được lượng xe tồn kho kể từ khi dịch Covid-19 bùng phát</w:t>
      </w:r>
      <w:r>
        <w:rPr>
          <w:rFonts w:asciiTheme="majorHAnsi" w:hAnsiTheme="majorHAnsi" w:cstheme="majorHAnsi"/>
          <w:lang w:val="pt-BR"/>
        </w:rPr>
        <w:t>, tăng doanh thu, bù đắp chi phí, tổn thất do dịch bệnh</w:t>
      </w:r>
      <w:r w:rsidRPr="006667AC">
        <w:rPr>
          <w:rFonts w:asciiTheme="majorHAnsi" w:hAnsiTheme="majorHAnsi" w:cstheme="majorHAnsi"/>
          <w:lang w:val="pt-BR"/>
        </w:rPr>
        <w:t xml:space="preserve">, </w:t>
      </w:r>
      <w:r w:rsidRPr="006667AC">
        <w:rPr>
          <w:rFonts w:asciiTheme="majorHAnsi" w:hAnsiTheme="majorHAnsi" w:cstheme="majorHAnsi"/>
          <w:lang w:val="nl-NL"/>
        </w:rPr>
        <w:t>góp phần giúp ngành sản xuất, lắp ráp ô tô trong nước sớm vượt qua khủng hoảng và phát triển.</w:t>
      </w:r>
    </w:p>
    <w:p w:rsidR="00B479A2" w:rsidRPr="00B479A2" w:rsidRDefault="00AF4003" w:rsidP="00B479A2">
      <w:pPr>
        <w:spacing w:before="80" w:after="80"/>
        <w:ind w:firstLine="720"/>
        <w:jc w:val="both"/>
        <w:rPr>
          <w:rFonts w:asciiTheme="majorHAnsi" w:hAnsiTheme="majorHAnsi" w:cstheme="majorHAnsi"/>
          <w:lang w:val="pt-BR"/>
        </w:rPr>
      </w:pPr>
      <w:r>
        <w:rPr>
          <w:lang w:val="pt-BR"/>
        </w:rPr>
        <w:t xml:space="preserve">Bên cạnh đó, thông qua việc hỗ trợ tiêu thụ sản phẩm sẽ giúp các nhà sản xuất ô tô trong nước đẩy mạnh </w:t>
      </w:r>
      <w:r w:rsidRPr="00544C86">
        <w:rPr>
          <w:rFonts w:asciiTheme="majorHAnsi" w:hAnsiTheme="majorHAnsi" w:cstheme="majorHAnsi"/>
          <w:lang w:val="pt-BR"/>
        </w:rPr>
        <w:t xml:space="preserve">sản xuất, lắp ráp xe mới đưa vào thị trường, nâng cao năng lực cạnh tranh của xe sản xuất, lắp ráp trong nước, </w:t>
      </w:r>
      <w:r>
        <w:rPr>
          <w:lang w:val="nl-NL"/>
        </w:rPr>
        <w:t>phấn đấu đạt tỷ lệ xe sản xuất, lắp ráp trong nước chiếm 70%</w:t>
      </w:r>
      <w:r>
        <w:rPr>
          <w:rStyle w:val="FootnoteReference"/>
          <w:lang w:val="nl-NL"/>
        </w:rPr>
        <w:footnoteReference w:id="4"/>
      </w:r>
      <w:r>
        <w:rPr>
          <w:lang w:val="nl-NL"/>
        </w:rPr>
        <w:t xml:space="preserve">, </w:t>
      </w:r>
      <w:r w:rsidRPr="00544C86">
        <w:rPr>
          <w:rFonts w:asciiTheme="majorHAnsi" w:hAnsiTheme="majorHAnsi" w:cstheme="majorHAnsi"/>
          <w:lang w:val="pt-BR"/>
        </w:rPr>
        <w:t>đáp</w:t>
      </w:r>
      <w:r>
        <w:rPr>
          <w:rFonts w:asciiTheme="majorHAnsi" w:hAnsiTheme="majorHAnsi" w:cstheme="majorHAnsi"/>
          <w:lang w:val="pt-BR"/>
        </w:rPr>
        <w:t xml:space="preserve"> ứng nhu cầu thị trường nội địa, hướng tới mục tiêu xuất khẩu sang khu vực ASEAN.</w:t>
      </w:r>
    </w:p>
    <w:p w:rsidR="00AF4003" w:rsidRDefault="00AF4003" w:rsidP="00AF4003">
      <w:pPr>
        <w:widowControl w:val="0"/>
        <w:spacing w:before="120" w:after="120"/>
        <w:ind w:firstLine="720"/>
        <w:jc w:val="both"/>
        <w:rPr>
          <w:rFonts w:asciiTheme="majorHAnsi" w:hAnsiTheme="majorHAnsi" w:cstheme="majorHAnsi"/>
          <w:lang w:val="pt-BR"/>
        </w:rPr>
      </w:pPr>
      <w:r w:rsidRPr="00544C86">
        <w:rPr>
          <w:rFonts w:asciiTheme="majorHAnsi" w:hAnsiTheme="majorHAnsi" w:cstheme="majorHAnsi"/>
          <w:lang w:val="pt-BR"/>
        </w:rPr>
        <w:t xml:space="preserve">- Đối với </w:t>
      </w:r>
      <w:r>
        <w:rPr>
          <w:rFonts w:asciiTheme="majorHAnsi" w:hAnsiTheme="majorHAnsi" w:cstheme="majorHAnsi"/>
          <w:lang w:val="pt-BR"/>
        </w:rPr>
        <w:t xml:space="preserve">kinh tế - </w:t>
      </w:r>
      <w:r w:rsidRPr="00544C86">
        <w:rPr>
          <w:rFonts w:asciiTheme="majorHAnsi" w:hAnsiTheme="majorHAnsi" w:cstheme="majorHAnsi"/>
          <w:lang w:val="pt-BR"/>
        </w:rPr>
        <w:t xml:space="preserve">xã hội: </w:t>
      </w:r>
    </w:p>
    <w:p w:rsidR="00AF4003" w:rsidRPr="003A6C01" w:rsidRDefault="00AF4003" w:rsidP="00AF4003">
      <w:pPr>
        <w:spacing w:before="80" w:after="80"/>
        <w:ind w:firstLine="720"/>
        <w:jc w:val="both"/>
        <w:rPr>
          <w:lang w:val="pt-BR"/>
        </w:rPr>
      </w:pPr>
      <w:r>
        <w:rPr>
          <w:lang w:val="pt-BR"/>
        </w:rPr>
        <w:t>Ngành ô tô được đánh giá là ngành mũi nhọn, hiện đang đóng góp khoảng 3%</w:t>
      </w:r>
      <w:r w:rsidR="00700330">
        <w:rPr>
          <w:lang w:val="pt-BR"/>
        </w:rPr>
        <w:t xml:space="preserve"> </w:t>
      </w:r>
      <w:r>
        <w:rPr>
          <w:lang w:val="pt-BR"/>
        </w:rPr>
        <w:t xml:space="preserve">GDP của cả nước. Theo đánh giá của Bộ Công thương thì xu thế ô tô hóa (motorization) tại Việt Nam dự báo sẽ diễn ra trong thời gian tới, khi </w:t>
      </w:r>
      <w:r w:rsidRPr="001A5268">
        <w:rPr>
          <w:lang w:val="pt-BR"/>
        </w:rPr>
        <w:t>GDP bình quân đầu người vượt 3.000 USD và số xe trung bình trên 1000 dân đạt 50 xe. Bên cạnh đó, Việt Nam đang trong giai đoạn dân số vàng, với sự gia tăng nhanh chóng của tầng lớp trung lưu, là khách hàng tiêu dùng lớn tiềm năng của xe cá nhân</w:t>
      </w:r>
      <w:r w:rsidRPr="004D46D5">
        <w:rPr>
          <w:lang w:val="nl-NL"/>
        </w:rPr>
        <w:t xml:space="preserve">. </w:t>
      </w:r>
      <w:r w:rsidRPr="001A5268">
        <w:rPr>
          <w:lang w:val="nl-NL"/>
        </w:rPr>
        <w:t xml:space="preserve">Đến năm 2025, dự kiến </w:t>
      </w:r>
      <w:r>
        <w:rPr>
          <w:lang w:val="nl-NL"/>
        </w:rPr>
        <w:t xml:space="preserve">nhu cầu thị trường trong nước </w:t>
      </w:r>
      <w:r w:rsidRPr="001A5268">
        <w:rPr>
          <w:lang w:val="nl-NL"/>
        </w:rPr>
        <w:t>đạt khoảng 800 đến 900 nghìn xe/năm</w:t>
      </w:r>
      <w:r>
        <w:rPr>
          <w:rStyle w:val="FootnoteReference"/>
          <w:lang w:val="nl-NL"/>
        </w:rPr>
        <w:footnoteReference w:id="5"/>
      </w:r>
      <w:r>
        <w:rPr>
          <w:lang w:val="nl-NL"/>
        </w:rPr>
        <w:t xml:space="preserve">, mức tiêu thụ xe tại thị trường Việt Nam 5 năm tới dự kiến </w:t>
      </w:r>
      <w:r w:rsidR="00B201A2">
        <w:rPr>
          <w:lang w:val="nl-NL"/>
        </w:rPr>
        <w:t xml:space="preserve">tăng </w:t>
      </w:r>
      <w:r>
        <w:rPr>
          <w:lang w:val="nl-NL"/>
        </w:rPr>
        <w:t xml:space="preserve">10,5%/năm. </w:t>
      </w:r>
    </w:p>
    <w:p w:rsidR="00AF4003" w:rsidRPr="00B75C05" w:rsidRDefault="00AF4003" w:rsidP="00AF4003">
      <w:pPr>
        <w:widowControl w:val="0"/>
        <w:spacing w:before="120" w:after="120"/>
        <w:ind w:firstLine="720"/>
        <w:jc w:val="both"/>
        <w:rPr>
          <w:rFonts w:asciiTheme="majorHAnsi" w:hAnsiTheme="majorHAnsi" w:cstheme="majorHAnsi"/>
          <w:lang w:val="pt-BR"/>
        </w:rPr>
      </w:pPr>
      <w:r>
        <w:rPr>
          <w:rFonts w:asciiTheme="majorHAnsi" w:hAnsiTheme="majorHAnsi" w:cstheme="majorHAnsi"/>
          <w:lang w:val="nl-NL"/>
        </w:rPr>
        <w:t xml:space="preserve">Để phục hồi tốc độ tăng trưởng ngành ô tô, bên cạnh các nỗ lực từ phía các nhà sản xuất, phân phối ô tô trong nước, việc dự kiến giảm LPTB là giải pháp hỗ trợ tài chính cần thiết nhằm tăng sức mua trong nước, tạo đà cho việc tái sản xuất, nối lại chuỗi cung ứng. </w:t>
      </w:r>
      <w:r w:rsidRPr="004D46D5">
        <w:rPr>
          <w:color w:val="000000"/>
          <w:lang w:val="nl-NL"/>
        </w:rPr>
        <w:t xml:space="preserve">Với dự báo nhu cầu ô tô của nước ta năm 2025 trung bình khoảng 800-900 nghìn xe và năm 2030 khoảng 1,5-1,8 triệu xe, trong bối cảnh hội nhập sâu rộng trong thời gian tới, </w:t>
      </w:r>
      <w:r>
        <w:rPr>
          <w:color w:val="000000"/>
          <w:lang w:val="nl-NL"/>
        </w:rPr>
        <w:t xml:space="preserve">việc kích cầu tiêu dùng, sản xuất ô tô lắp ráp trong nước tạo động lực thúc đẩy phát triển </w:t>
      </w:r>
      <w:r w:rsidRPr="004D46D5">
        <w:rPr>
          <w:color w:val="000000"/>
          <w:lang w:val="nl-NL"/>
        </w:rPr>
        <w:t>ngành sả</w:t>
      </w:r>
      <w:r>
        <w:rPr>
          <w:color w:val="000000"/>
          <w:lang w:val="nl-NL"/>
        </w:rPr>
        <w:t xml:space="preserve">n xuất, lắp ráp ô tô trong nước. Từ đó, </w:t>
      </w:r>
      <w:r w:rsidRPr="00544C86">
        <w:rPr>
          <w:rFonts w:asciiTheme="majorHAnsi" w:hAnsiTheme="majorHAnsi" w:cstheme="majorHAnsi"/>
          <w:lang w:val="pt-BR"/>
        </w:rPr>
        <w:t>góp phần tạo việc làm, tăng thu nhập cho người l</w:t>
      </w:r>
      <w:r>
        <w:rPr>
          <w:rFonts w:asciiTheme="majorHAnsi" w:hAnsiTheme="majorHAnsi" w:cstheme="majorHAnsi"/>
          <w:lang w:val="pt-BR"/>
        </w:rPr>
        <w:t xml:space="preserve">ao động, đảm bảo an sinh xã hội, có tác dụng lan tỏa sang các ngành kinh tế khác và </w:t>
      </w:r>
      <w:r w:rsidRPr="00544C86">
        <w:rPr>
          <w:rFonts w:asciiTheme="majorHAnsi" w:hAnsiTheme="majorHAnsi" w:cstheme="majorHAnsi"/>
          <w:lang w:val="pt-BR"/>
        </w:rPr>
        <w:t>thúc đẩy tăng trưởng kinh tế sau dịch Covid-19.</w:t>
      </w:r>
    </w:p>
    <w:p w:rsidR="00AF4003" w:rsidRPr="00544C86" w:rsidRDefault="00AF4003" w:rsidP="00AF4003">
      <w:pPr>
        <w:widowControl w:val="0"/>
        <w:spacing w:before="120" w:after="120"/>
        <w:jc w:val="both"/>
        <w:rPr>
          <w:rFonts w:asciiTheme="majorHAnsi" w:hAnsiTheme="majorHAnsi" w:cstheme="majorHAnsi"/>
          <w:i/>
          <w:lang w:val="vi-VN"/>
        </w:rPr>
      </w:pPr>
      <w:r w:rsidRPr="00544C86">
        <w:rPr>
          <w:rFonts w:asciiTheme="majorHAnsi" w:hAnsiTheme="majorHAnsi" w:cstheme="majorHAnsi"/>
          <w:lang w:val="pt-BR"/>
        </w:rPr>
        <w:t xml:space="preserve">          </w:t>
      </w:r>
      <w:r w:rsidRPr="00544C86">
        <w:rPr>
          <w:rFonts w:asciiTheme="majorHAnsi" w:hAnsiTheme="majorHAnsi" w:cstheme="majorHAnsi"/>
          <w:i/>
          <w:lang w:val="pt-BR"/>
        </w:rPr>
        <w:t>b</w:t>
      </w:r>
      <w:r w:rsidRPr="00544C86">
        <w:rPr>
          <w:rFonts w:asciiTheme="majorHAnsi" w:hAnsiTheme="majorHAnsi" w:cstheme="majorHAnsi"/>
          <w:i/>
          <w:lang w:val="vi-VN"/>
        </w:rPr>
        <w:t>) Tác động về số thu ngân sách nhà nước</w:t>
      </w:r>
    </w:p>
    <w:p w:rsidR="00AF4003" w:rsidRPr="009D4293" w:rsidRDefault="00AF4003" w:rsidP="00AF4003">
      <w:pPr>
        <w:spacing w:before="120" w:after="120"/>
        <w:ind w:firstLine="720"/>
        <w:jc w:val="both"/>
        <w:rPr>
          <w:rFonts w:asciiTheme="majorHAnsi" w:hAnsiTheme="majorHAnsi" w:cstheme="majorHAnsi"/>
          <w:lang w:val="nl-NL"/>
        </w:rPr>
      </w:pPr>
      <w:r>
        <w:rPr>
          <w:rFonts w:asciiTheme="majorHAnsi" w:hAnsiTheme="majorHAnsi" w:cstheme="majorHAnsi"/>
          <w:lang w:val="nl-NL"/>
        </w:rPr>
        <w:t xml:space="preserve">Theo quy định của Luật Ngân sách nhà nước thì khoản thu LPTB thuộc ngân sách địa phương. Theo đánh giá sơ bộ thì việc điều chỉnh giảm 50% </w:t>
      </w:r>
      <w:r w:rsidRPr="00544C86">
        <w:rPr>
          <w:rFonts w:asciiTheme="majorHAnsi" w:hAnsiTheme="majorHAnsi" w:cstheme="majorHAnsi"/>
          <w:lang w:val="pt-BR"/>
        </w:rPr>
        <w:t>LPTB đối với xe sản xuất, lắp ráp trong nước</w:t>
      </w:r>
      <w:r>
        <w:rPr>
          <w:rFonts w:asciiTheme="majorHAnsi" w:hAnsiTheme="majorHAnsi" w:cstheme="majorHAnsi"/>
          <w:lang w:val="pt-BR"/>
        </w:rPr>
        <w:t xml:space="preserve"> dự kiến tác động giảm thu ngân sách địa phương 6 tháng cuối năm 2020 ước tính khoảng 3.700</w:t>
      </w:r>
      <w:r>
        <w:rPr>
          <w:rFonts w:asciiTheme="majorHAnsi" w:hAnsiTheme="majorHAnsi" w:cstheme="majorHAnsi"/>
          <w:lang w:val="nl-NL"/>
        </w:rPr>
        <w:t xml:space="preserve"> tỷ đồng.</w:t>
      </w:r>
    </w:p>
    <w:p w:rsidR="00AF4003" w:rsidRPr="00544C86" w:rsidRDefault="00AF4003" w:rsidP="00AF4003">
      <w:pPr>
        <w:spacing w:before="120" w:after="120"/>
        <w:ind w:firstLine="720"/>
        <w:jc w:val="both"/>
        <w:rPr>
          <w:rFonts w:asciiTheme="majorHAnsi" w:hAnsiTheme="majorHAnsi" w:cstheme="majorHAnsi"/>
          <w:i/>
          <w:lang w:val="vi-VN"/>
        </w:rPr>
      </w:pPr>
      <w:r w:rsidRPr="00544C86">
        <w:rPr>
          <w:rFonts w:asciiTheme="majorHAnsi" w:hAnsiTheme="majorHAnsi" w:cstheme="majorHAnsi"/>
          <w:i/>
          <w:lang w:val="nl-NL"/>
        </w:rPr>
        <w:t>c</w:t>
      </w:r>
      <w:r w:rsidRPr="00544C86">
        <w:rPr>
          <w:rFonts w:asciiTheme="majorHAnsi" w:hAnsiTheme="majorHAnsi" w:cstheme="majorHAnsi"/>
          <w:i/>
          <w:lang w:val="vi-VN"/>
        </w:rPr>
        <w:t>) Tác động về thực hiện cam kết quốc tế</w:t>
      </w:r>
    </w:p>
    <w:p w:rsidR="00AF4003" w:rsidRPr="00923690" w:rsidRDefault="00AF4003" w:rsidP="00AF4003">
      <w:pPr>
        <w:spacing w:before="120" w:after="120"/>
        <w:ind w:firstLine="720"/>
        <w:jc w:val="both"/>
        <w:rPr>
          <w:rFonts w:asciiTheme="majorHAnsi" w:hAnsiTheme="majorHAnsi" w:cstheme="majorHAnsi"/>
          <w:lang w:val="vi-VN"/>
        </w:rPr>
      </w:pPr>
      <w:r w:rsidRPr="00544C86">
        <w:rPr>
          <w:rFonts w:asciiTheme="majorHAnsi" w:hAnsiTheme="majorHAnsi" w:cstheme="majorHAnsi"/>
          <w:lang w:val="vi-VN"/>
        </w:rPr>
        <w:t xml:space="preserve">(Về nội dung này, Bộ Tài chính </w:t>
      </w:r>
      <w:r w:rsidRPr="009C3B01">
        <w:rPr>
          <w:rFonts w:asciiTheme="majorHAnsi" w:hAnsiTheme="majorHAnsi" w:cstheme="majorHAnsi"/>
          <w:lang w:val="nl-NL"/>
        </w:rPr>
        <w:t>s</w:t>
      </w:r>
      <w:r>
        <w:rPr>
          <w:rFonts w:asciiTheme="majorHAnsi" w:hAnsiTheme="majorHAnsi" w:cstheme="majorHAnsi"/>
          <w:lang w:val="nl-NL"/>
        </w:rPr>
        <w:t xml:space="preserve">ẽ </w:t>
      </w:r>
      <w:r w:rsidRPr="00544C86">
        <w:rPr>
          <w:rFonts w:asciiTheme="majorHAnsi" w:hAnsiTheme="majorHAnsi" w:cstheme="majorHAnsi"/>
          <w:lang w:val="vi-VN"/>
        </w:rPr>
        <w:t xml:space="preserve">tổng hợp ý kiến đánh giá của </w:t>
      </w:r>
      <w:r>
        <w:rPr>
          <w:rFonts w:asciiTheme="majorHAnsi" w:hAnsiTheme="majorHAnsi" w:cstheme="majorHAnsi"/>
          <w:lang w:val="vi-VN"/>
        </w:rPr>
        <w:t xml:space="preserve">Bộ Công thương và Bộ Ngoại </w:t>
      </w:r>
      <w:r w:rsidRPr="006B2837">
        <w:rPr>
          <w:rFonts w:asciiTheme="majorHAnsi" w:hAnsiTheme="majorHAnsi" w:cstheme="majorHAnsi"/>
          <w:lang w:val="vi-VN"/>
        </w:rPr>
        <w:t xml:space="preserve">giao về </w:t>
      </w:r>
      <w:r w:rsidRPr="006B2837">
        <w:rPr>
          <w:lang w:val="nl-NL"/>
        </w:rPr>
        <w:t>sự tương thích với điều ước quốc tế có liên quan mà Việt Nam là thành viên</w:t>
      </w:r>
      <w:r w:rsidRPr="00AF4003">
        <w:rPr>
          <w:rFonts w:asciiTheme="majorHAnsi" w:hAnsiTheme="majorHAnsi" w:cstheme="majorHAnsi"/>
          <w:lang w:val="vi-VN"/>
        </w:rPr>
        <w:t xml:space="preserve"> để trình Chính phủ</w:t>
      </w:r>
      <w:r w:rsidRPr="00541DF8">
        <w:rPr>
          <w:rFonts w:asciiTheme="majorHAnsi" w:hAnsiTheme="majorHAnsi" w:cstheme="majorHAnsi"/>
          <w:lang w:val="vi-VN"/>
        </w:rPr>
        <w:t>)</w:t>
      </w:r>
      <w:r w:rsidRPr="00923690">
        <w:rPr>
          <w:rFonts w:asciiTheme="majorHAnsi" w:hAnsiTheme="majorHAnsi" w:cstheme="majorHAnsi"/>
          <w:lang w:val="vi-VN"/>
        </w:rPr>
        <w:t>.</w:t>
      </w:r>
    </w:p>
    <w:p w:rsidR="00AF4003" w:rsidRPr="00544C86" w:rsidRDefault="00AF4003" w:rsidP="00AF4003">
      <w:pPr>
        <w:tabs>
          <w:tab w:val="left" w:pos="720"/>
        </w:tabs>
        <w:spacing w:before="120" w:after="120"/>
        <w:jc w:val="both"/>
        <w:rPr>
          <w:rFonts w:asciiTheme="majorHAnsi" w:hAnsiTheme="majorHAnsi" w:cstheme="majorHAnsi"/>
          <w:i/>
          <w:lang w:val="nl-NL"/>
        </w:rPr>
      </w:pPr>
      <w:r>
        <w:rPr>
          <w:rFonts w:asciiTheme="majorHAnsi" w:hAnsiTheme="majorHAnsi" w:cstheme="majorHAnsi"/>
          <w:i/>
          <w:lang w:val="nl-NL"/>
        </w:rPr>
        <w:tab/>
        <w:t>d</w:t>
      </w:r>
      <w:r w:rsidRPr="00544C86">
        <w:rPr>
          <w:rFonts w:asciiTheme="majorHAnsi" w:hAnsiTheme="majorHAnsi" w:cstheme="majorHAnsi"/>
          <w:i/>
          <w:lang w:val="nl-NL"/>
        </w:rPr>
        <w:t>) Tác động về thủ tục hành chính và bình đẳng giới</w:t>
      </w:r>
    </w:p>
    <w:p w:rsidR="00AF4003" w:rsidRPr="00B75C05" w:rsidRDefault="00AF4003" w:rsidP="00AF4003">
      <w:pPr>
        <w:spacing w:before="120" w:after="120"/>
        <w:ind w:firstLine="720"/>
        <w:jc w:val="both"/>
        <w:rPr>
          <w:rFonts w:asciiTheme="majorHAnsi" w:hAnsiTheme="majorHAnsi" w:cstheme="majorHAnsi"/>
          <w:lang w:val="sv-SE"/>
        </w:rPr>
      </w:pPr>
      <w:r w:rsidRPr="00544C86">
        <w:rPr>
          <w:rFonts w:asciiTheme="majorHAnsi" w:hAnsiTheme="majorHAnsi" w:cstheme="majorHAnsi"/>
          <w:lang w:val="sv-SE"/>
        </w:rPr>
        <w:lastRenderedPageBreak/>
        <w:t xml:space="preserve">Dự án Nghị </w:t>
      </w:r>
      <w:r w:rsidRPr="00544C86">
        <w:rPr>
          <w:rFonts w:asciiTheme="majorHAnsi" w:hAnsiTheme="majorHAnsi" w:cstheme="majorHAnsi"/>
          <w:lang w:val="vi-VN"/>
        </w:rPr>
        <w:t>định</w:t>
      </w:r>
      <w:r w:rsidRPr="00544C86">
        <w:rPr>
          <w:rFonts w:asciiTheme="majorHAnsi" w:hAnsiTheme="majorHAnsi" w:cstheme="majorHAnsi"/>
          <w:lang w:val="sv-SE"/>
        </w:rPr>
        <w:t xml:space="preserve"> không quy định về thủ tục hành chính và vấn đề bình đẳng giới, do đó không phát sinh chi phí tuân thủ thủ tục hành chính và không gây bất bình đẳng về giới.</w:t>
      </w:r>
    </w:p>
    <w:p w:rsidR="00AF4003" w:rsidRPr="00544C86" w:rsidRDefault="00AF4003" w:rsidP="00AF4003">
      <w:pPr>
        <w:spacing w:before="120" w:after="120"/>
        <w:ind w:firstLine="720"/>
        <w:jc w:val="both"/>
        <w:rPr>
          <w:rFonts w:asciiTheme="majorHAnsi" w:hAnsiTheme="majorHAnsi" w:cstheme="majorHAnsi"/>
          <w:lang w:val="nl-NL"/>
        </w:rPr>
      </w:pPr>
      <w:r w:rsidRPr="00544C86">
        <w:rPr>
          <w:rFonts w:asciiTheme="majorHAnsi" w:hAnsiTheme="majorHAnsi" w:cstheme="majorHAnsi"/>
          <w:lang w:val="nl-NL"/>
        </w:rPr>
        <w:t xml:space="preserve">Trên đây là Tờ trình về dự án Nghị định của Chính phủ về mức thu lệ phí trước bạ đối với xe ô tô sản xuất, lắp ráp trong nước đến hết </w:t>
      </w:r>
      <w:r w:rsidR="00767011">
        <w:rPr>
          <w:rFonts w:asciiTheme="majorHAnsi" w:hAnsiTheme="majorHAnsi" w:cstheme="majorHAnsi"/>
          <w:lang w:val="nl-NL"/>
        </w:rPr>
        <w:t xml:space="preserve">ngày </w:t>
      </w:r>
      <w:r w:rsidRPr="00544C86">
        <w:rPr>
          <w:rFonts w:asciiTheme="majorHAnsi" w:hAnsiTheme="majorHAnsi" w:cstheme="majorHAnsi"/>
          <w:lang w:val="nl-NL"/>
        </w:rPr>
        <w:t>31/12/2020.</w:t>
      </w:r>
    </w:p>
    <w:p w:rsidR="00AF4003" w:rsidRPr="00544C86" w:rsidRDefault="00AF4003" w:rsidP="00AF4003">
      <w:pPr>
        <w:spacing w:before="120" w:after="120"/>
        <w:ind w:firstLine="720"/>
        <w:jc w:val="both"/>
        <w:rPr>
          <w:rFonts w:asciiTheme="majorHAnsi" w:hAnsiTheme="majorHAnsi" w:cstheme="majorHAnsi"/>
          <w:b/>
          <w:lang w:val="nl-NL"/>
        </w:rPr>
      </w:pPr>
      <w:r w:rsidRPr="00544C86">
        <w:rPr>
          <w:rFonts w:asciiTheme="majorHAnsi" w:hAnsiTheme="majorHAnsi" w:cstheme="majorHAnsi"/>
          <w:lang w:val="nl-NL"/>
        </w:rPr>
        <w:t>Bộ Tài chính xin kính trình Chính phủ xem xét, quyết định./.</w:t>
      </w:r>
    </w:p>
    <w:p w:rsidR="00AF4003" w:rsidRPr="00544C86" w:rsidRDefault="00AF4003" w:rsidP="00AF4003">
      <w:pPr>
        <w:spacing w:before="120" w:after="120"/>
        <w:ind w:firstLine="709"/>
        <w:jc w:val="both"/>
        <w:rPr>
          <w:rFonts w:asciiTheme="majorHAnsi" w:hAnsiTheme="majorHAnsi" w:cstheme="majorHAnsi"/>
          <w:i/>
          <w:lang w:val="nl-NL"/>
        </w:rPr>
      </w:pPr>
      <w:r w:rsidRPr="00544C86">
        <w:rPr>
          <w:rFonts w:asciiTheme="majorHAnsi" w:hAnsiTheme="majorHAnsi" w:cstheme="majorHAnsi"/>
          <w:i/>
          <w:lang w:val="nl-NL"/>
        </w:rPr>
        <w:t xml:space="preserve">(Xin trình kèm: </w:t>
      </w:r>
      <w:r w:rsidRPr="00544C86">
        <w:rPr>
          <w:rFonts w:asciiTheme="majorHAnsi" w:hAnsiTheme="majorHAnsi" w:cstheme="majorHAnsi"/>
          <w:i/>
          <w:lang w:val="pt-BR"/>
        </w:rPr>
        <w:t>Dự thảo Nghị định</w:t>
      </w:r>
      <w:r w:rsidR="001F1828">
        <w:rPr>
          <w:rFonts w:asciiTheme="majorHAnsi" w:hAnsiTheme="majorHAnsi" w:cstheme="majorHAnsi"/>
          <w:i/>
          <w:lang w:val="pt-BR"/>
        </w:rPr>
        <w:t>, Bảng tổng hợp ý kiến các Bộ, ngành, địa phương, ý kiến tham gia của các Bộ, ngành, địa phương</w:t>
      </w:r>
      <w:r w:rsidRPr="00544C86">
        <w:rPr>
          <w:rFonts w:asciiTheme="majorHAnsi" w:hAnsiTheme="majorHAnsi" w:cstheme="majorHAnsi"/>
          <w:i/>
          <w:lang w:val="pt-BR"/>
        </w:rPr>
        <w:t>)</w:t>
      </w:r>
      <w:r w:rsidRPr="00544C86">
        <w:rPr>
          <w:rFonts w:asciiTheme="majorHAnsi" w:hAnsiTheme="majorHAnsi" w:cstheme="majorHAnsi"/>
          <w:i/>
          <w:lang w:val="nl-NL"/>
        </w:rPr>
        <w:t>.</w:t>
      </w:r>
    </w:p>
    <w:p w:rsidR="00AF4003" w:rsidRPr="00BD3ED7" w:rsidRDefault="00AF4003" w:rsidP="00AF4003">
      <w:pPr>
        <w:ind w:firstLine="720"/>
        <w:jc w:val="both"/>
        <w:rPr>
          <w:i/>
          <w:sz w:val="12"/>
          <w:lang w:val="nl-NL"/>
        </w:rPr>
      </w:pPr>
    </w:p>
    <w:tbl>
      <w:tblPr>
        <w:tblW w:w="9214" w:type="dxa"/>
        <w:tblInd w:w="392" w:type="dxa"/>
        <w:tblLook w:val="0000"/>
      </w:tblPr>
      <w:tblGrid>
        <w:gridCol w:w="9430"/>
        <w:gridCol w:w="9822"/>
        <w:gridCol w:w="9822"/>
      </w:tblGrid>
      <w:tr w:rsidR="00AF4003" w:rsidRPr="00EB401F" w:rsidTr="00AE3FAB">
        <w:trPr>
          <w:trHeight w:val="1728"/>
        </w:trPr>
        <w:tc>
          <w:tcPr>
            <w:tcW w:w="4394" w:type="dxa"/>
          </w:tcPr>
          <w:tbl>
            <w:tblPr>
              <w:tblW w:w="9214" w:type="dxa"/>
              <w:tblLook w:val="0000"/>
            </w:tblPr>
            <w:tblGrid>
              <w:gridCol w:w="4394"/>
              <w:gridCol w:w="425"/>
              <w:gridCol w:w="4395"/>
            </w:tblGrid>
            <w:tr w:rsidR="00AF4003" w:rsidRPr="00EB401F" w:rsidTr="00AE3FAB">
              <w:trPr>
                <w:trHeight w:val="1728"/>
              </w:trPr>
              <w:tc>
                <w:tcPr>
                  <w:tcW w:w="4394" w:type="dxa"/>
                </w:tcPr>
                <w:p w:rsidR="00AF4003" w:rsidRPr="002E4562" w:rsidRDefault="00AF4003" w:rsidP="00AE3FAB">
                  <w:pPr>
                    <w:jc w:val="both"/>
                    <w:rPr>
                      <w:bCs/>
                      <w:sz w:val="24"/>
                      <w:szCs w:val="24"/>
                      <w:lang w:val="nl-NL"/>
                    </w:rPr>
                  </w:pPr>
                  <w:r w:rsidRPr="002E4562">
                    <w:rPr>
                      <w:b/>
                      <w:i/>
                      <w:sz w:val="24"/>
                      <w:szCs w:val="24"/>
                      <w:lang w:val="nl-NL"/>
                    </w:rPr>
                    <w:t>Nơi nhận:</w:t>
                  </w:r>
                </w:p>
                <w:p w:rsidR="00AF4003" w:rsidRPr="002E4562" w:rsidRDefault="00AF4003" w:rsidP="00AE3FAB">
                  <w:pPr>
                    <w:jc w:val="both"/>
                    <w:rPr>
                      <w:bCs/>
                      <w:sz w:val="22"/>
                      <w:szCs w:val="22"/>
                      <w:lang w:val="nl-NL"/>
                    </w:rPr>
                  </w:pPr>
                  <w:r w:rsidRPr="002E4562">
                    <w:rPr>
                      <w:bCs/>
                      <w:sz w:val="22"/>
                      <w:szCs w:val="22"/>
                      <w:lang w:val="nl-NL"/>
                    </w:rPr>
                    <w:t>- Như trên;</w:t>
                  </w:r>
                </w:p>
                <w:p w:rsidR="00AF4003" w:rsidRPr="002E4562" w:rsidRDefault="00AF4003" w:rsidP="00AE3FAB">
                  <w:pPr>
                    <w:widowControl w:val="0"/>
                    <w:tabs>
                      <w:tab w:val="center" w:pos="6919"/>
                    </w:tabs>
                    <w:rPr>
                      <w:sz w:val="22"/>
                      <w:szCs w:val="22"/>
                      <w:lang w:val="nl-NL"/>
                    </w:rPr>
                  </w:pPr>
                  <w:r w:rsidRPr="002E4562">
                    <w:rPr>
                      <w:sz w:val="22"/>
                      <w:szCs w:val="22"/>
                      <w:lang w:val="nl-NL"/>
                    </w:rPr>
                    <w:t>- Thủ tướng, các Phó TTg Chính phủ (</w:t>
                  </w:r>
                  <w:r w:rsidRPr="002E4562">
                    <w:rPr>
                      <w:bCs/>
                      <w:sz w:val="22"/>
                      <w:szCs w:val="22"/>
                      <w:lang w:val="nl-NL"/>
                    </w:rPr>
                    <w:t>để b/c</w:t>
                  </w:r>
                  <w:r w:rsidRPr="002E4562">
                    <w:rPr>
                      <w:sz w:val="22"/>
                      <w:szCs w:val="22"/>
                      <w:lang w:val="nl-NL"/>
                    </w:rPr>
                    <w:t>);</w:t>
                  </w:r>
                </w:p>
                <w:p w:rsidR="00AF4003" w:rsidRPr="002E4562" w:rsidRDefault="00AF4003" w:rsidP="00AE3FAB">
                  <w:pPr>
                    <w:widowControl w:val="0"/>
                    <w:tabs>
                      <w:tab w:val="center" w:pos="6919"/>
                    </w:tabs>
                    <w:rPr>
                      <w:sz w:val="22"/>
                      <w:szCs w:val="22"/>
                      <w:lang w:val="nl-NL"/>
                    </w:rPr>
                  </w:pPr>
                  <w:r w:rsidRPr="002E4562">
                    <w:rPr>
                      <w:sz w:val="22"/>
                      <w:szCs w:val="22"/>
                      <w:lang w:val="nl-NL"/>
                    </w:rPr>
                    <w:t xml:space="preserve">- Văn phòng </w:t>
                  </w:r>
                  <w:r w:rsidRPr="002E4562">
                    <w:rPr>
                      <w:bCs/>
                      <w:sz w:val="22"/>
                      <w:szCs w:val="22"/>
                      <w:lang w:val="nl-NL"/>
                    </w:rPr>
                    <w:t>Chính phủ</w:t>
                  </w:r>
                  <w:r w:rsidRPr="002E4562">
                    <w:rPr>
                      <w:sz w:val="22"/>
                      <w:szCs w:val="22"/>
                      <w:lang w:val="nl-NL"/>
                    </w:rPr>
                    <w:t>;</w:t>
                  </w:r>
                </w:p>
                <w:p w:rsidR="00AF4003" w:rsidRPr="002E4562" w:rsidRDefault="00AF4003" w:rsidP="00AE3FAB">
                  <w:pPr>
                    <w:widowControl w:val="0"/>
                    <w:tabs>
                      <w:tab w:val="center" w:pos="6919"/>
                    </w:tabs>
                    <w:rPr>
                      <w:bCs/>
                      <w:sz w:val="22"/>
                      <w:szCs w:val="22"/>
                      <w:lang w:val="nl-NL"/>
                    </w:rPr>
                  </w:pPr>
                  <w:r w:rsidRPr="002E4562">
                    <w:rPr>
                      <w:sz w:val="22"/>
                      <w:szCs w:val="22"/>
                      <w:lang w:val="nl-NL"/>
                    </w:rPr>
                    <w:t xml:space="preserve">- Bộ </w:t>
                  </w:r>
                  <w:r w:rsidRPr="002E4562">
                    <w:rPr>
                      <w:bCs/>
                      <w:sz w:val="22"/>
                      <w:szCs w:val="22"/>
                      <w:lang w:val="nl-NL"/>
                    </w:rPr>
                    <w:t>Tư pháp;</w:t>
                  </w:r>
                </w:p>
                <w:p w:rsidR="00AF4003" w:rsidRPr="002E4562" w:rsidRDefault="00AF4003" w:rsidP="00AE3FAB">
                  <w:pPr>
                    <w:widowControl w:val="0"/>
                    <w:tabs>
                      <w:tab w:val="center" w:pos="6919"/>
                    </w:tabs>
                    <w:rPr>
                      <w:bCs/>
                      <w:sz w:val="22"/>
                      <w:szCs w:val="22"/>
                      <w:lang w:val="nl-NL"/>
                    </w:rPr>
                  </w:pPr>
                  <w:r w:rsidRPr="002E4562">
                    <w:rPr>
                      <w:bCs/>
                      <w:sz w:val="22"/>
                      <w:szCs w:val="22"/>
                      <w:lang w:val="nl-NL"/>
                    </w:rPr>
                    <w:t>- Vụ Pháp chế;</w:t>
                  </w:r>
                </w:p>
                <w:p w:rsidR="00AF4003" w:rsidRPr="002E4562" w:rsidRDefault="00AF4003" w:rsidP="00AE3FAB">
                  <w:pPr>
                    <w:widowControl w:val="0"/>
                    <w:tabs>
                      <w:tab w:val="center" w:pos="6919"/>
                    </w:tabs>
                    <w:rPr>
                      <w:sz w:val="22"/>
                      <w:szCs w:val="22"/>
                      <w:lang w:val="nl-NL"/>
                    </w:rPr>
                  </w:pPr>
                  <w:r w:rsidRPr="002E4562">
                    <w:rPr>
                      <w:bCs/>
                      <w:sz w:val="22"/>
                      <w:szCs w:val="22"/>
                      <w:lang w:val="nl-NL"/>
                    </w:rPr>
                    <w:t>- Tổng cục Thuế;</w:t>
                  </w:r>
                </w:p>
                <w:p w:rsidR="00AF4003" w:rsidRPr="002E4562" w:rsidRDefault="00AF4003" w:rsidP="00AE3FAB">
                  <w:pPr>
                    <w:widowControl w:val="0"/>
                    <w:tabs>
                      <w:tab w:val="center" w:pos="6919"/>
                    </w:tabs>
                    <w:rPr>
                      <w:bCs/>
                      <w:sz w:val="27"/>
                      <w:szCs w:val="27"/>
                      <w:lang w:val="nl-NL"/>
                    </w:rPr>
                  </w:pPr>
                  <w:r w:rsidRPr="002E4562">
                    <w:rPr>
                      <w:bCs/>
                      <w:sz w:val="22"/>
                      <w:szCs w:val="22"/>
                      <w:lang w:val="nl-NL"/>
                    </w:rPr>
                    <w:t>- Lưu: VT, Vụ CST (CST4).</w:t>
                  </w:r>
                </w:p>
              </w:tc>
              <w:tc>
                <w:tcPr>
                  <w:tcW w:w="425" w:type="dxa"/>
                </w:tcPr>
                <w:p w:rsidR="00AF4003" w:rsidRPr="002E4562" w:rsidRDefault="00AF4003" w:rsidP="00AE3FAB">
                  <w:pPr>
                    <w:jc w:val="both"/>
                    <w:rPr>
                      <w:bCs/>
                      <w:sz w:val="27"/>
                      <w:szCs w:val="27"/>
                      <w:lang w:val="nl-NL"/>
                    </w:rPr>
                  </w:pPr>
                </w:p>
              </w:tc>
              <w:tc>
                <w:tcPr>
                  <w:tcW w:w="4395" w:type="dxa"/>
                </w:tcPr>
                <w:p w:rsidR="00AF4003" w:rsidRPr="002E4562" w:rsidRDefault="00AF4003" w:rsidP="00AE3FAB">
                  <w:pPr>
                    <w:widowControl w:val="0"/>
                    <w:jc w:val="center"/>
                    <w:rPr>
                      <w:b/>
                      <w:sz w:val="24"/>
                      <w:szCs w:val="24"/>
                      <w:lang w:val="nl-NL"/>
                    </w:rPr>
                  </w:pPr>
                  <w:r w:rsidRPr="002E4562">
                    <w:rPr>
                      <w:b/>
                      <w:sz w:val="24"/>
                      <w:szCs w:val="24"/>
                      <w:lang w:val="nl-NL"/>
                    </w:rPr>
                    <w:t xml:space="preserve">BỘ TRƯỞNG </w:t>
                  </w: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pStyle w:val="Heading4"/>
                    <w:rPr>
                      <w:rFonts w:ascii="Times New Roman" w:hAnsi="Times New Roman"/>
                      <w:szCs w:val="28"/>
                      <w:lang w:val="nl-NL"/>
                    </w:rPr>
                  </w:pPr>
                  <w:r w:rsidRPr="002E4562">
                    <w:rPr>
                      <w:rFonts w:ascii="Times New Roman" w:hAnsi="Times New Roman"/>
                      <w:lang w:val="nl-NL"/>
                    </w:rPr>
                    <w:t xml:space="preserve">  Đinh Tiến Dũng</w:t>
                  </w:r>
                </w:p>
              </w:tc>
            </w:tr>
          </w:tbl>
          <w:p w:rsidR="00AF4003" w:rsidRPr="00BF16C0" w:rsidRDefault="00AF4003" w:rsidP="00AE3FAB">
            <w:pPr>
              <w:rPr>
                <w:lang w:val="nl-NL"/>
              </w:rPr>
            </w:pPr>
          </w:p>
        </w:tc>
        <w:tc>
          <w:tcPr>
            <w:tcW w:w="425" w:type="dxa"/>
          </w:tcPr>
          <w:tbl>
            <w:tblPr>
              <w:tblW w:w="9214" w:type="dxa"/>
              <w:tblInd w:w="392" w:type="dxa"/>
              <w:tblLook w:val="0000"/>
            </w:tblPr>
            <w:tblGrid>
              <w:gridCol w:w="4394"/>
              <w:gridCol w:w="425"/>
              <w:gridCol w:w="4395"/>
            </w:tblGrid>
            <w:tr w:rsidR="00AF4003" w:rsidRPr="00EB401F" w:rsidTr="00AE3FAB">
              <w:trPr>
                <w:trHeight w:val="1728"/>
              </w:trPr>
              <w:tc>
                <w:tcPr>
                  <w:tcW w:w="4394" w:type="dxa"/>
                </w:tcPr>
                <w:p w:rsidR="00AF4003" w:rsidRPr="002E4562" w:rsidRDefault="00AF4003" w:rsidP="00AE3FAB">
                  <w:pPr>
                    <w:jc w:val="both"/>
                    <w:rPr>
                      <w:bCs/>
                      <w:sz w:val="24"/>
                      <w:szCs w:val="24"/>
                      <w:lang w:val="nl-NL"/>
                    </w:rPr>
                  </w:pPr>
                  <w:r w:rsidRPr="002E4562">
                    <w:rPr>
                      <w:b/>
                      <w:i/>
                      <w:sz w:val="24"/>
                      <w:szCs w:val="24"/>
                      <w:lang w:val="nl-NL"/>
                    </w:rPr>
                    <w:t>Nơi nhận:</w:t>
                  </w:r>
                </w:p>
                <w:p w:rsidR="00AF4003" w:rsidRPr="002E4562" w:rsidRDefault="00AF4003" w:rsidP="00AE3FAB">
                  <w:pPr>
                    <w:jc w:val="both"/>
                    <w:rPr>
                      <w:bCs/>
                      <w:sz w:val="22"/>
                      <w:szCs w:val="22"/>
                      <w:lang w:val="nl-NL"/>
                    </w:rPr>
                  </w:pPr>
                  <w:r w:rsidRPr="002E4562">
                    <w:rPr>
                      <w:bCs/>
                      <w:sz w:val="22"/>
                      <w:szCs w:val="22"/>
                      <w:lang w:val="nl-NL"/>
                    </w:rPr>
                    <w:t>- Như trên;</w:t>
                  </w:r>
                </w:p>
                <w:p w:rsidR="00AF4003" w:rsidRPr="002E4562" w:rsidRDefault="00AF4003" w:rsidP="00AE3FAB">
                  <w:pPr>
                    <w:widowControl w:val="0"/>
                    <w:tabs>
                      <w:tab w:val="center" w:pos="6919"/>
                    </w:tabs>
                    <w:rPr>
                      <w:sz w:val="22"/>
                      <w:szCs w:val="22"/>
                      <w:lang w:val="nl-NL"/>
                    </w:rPr>
                  </w:pPr>
                  <w:r w:rsidRPr="002E4562">
                    <w:rPr>
                      <w:sz w:val="22"/>
                      <w:szCs w:val="22"/>
                      <w:lang w:val="nl-NL"/>
                    </w:rPr>
                    <w:t>- Thủ tướng, các Phó TTg Chính phủ (</w:t>
                  </w:r>
                  <w:r w:rsidRPr="002E4562">
                    <w:rPr>
                      <w:bCs/>
                      <w:sz w:val="22"/>
                      <w:szCs w:val="22"/>
                      <w:lang w:val="nl-NL"/>
                    </w:rPr>
                    <w:t>để b/c</w:t>
                  </w:r>
                  <w:r w:rsidRPr="002E4562">
                    <w:rPr>
                      <w:sz w:val="22"/>
                      <w:szCs w:val="22"/>
                      <w:lang w:val="nl-NL"/>
                    </w:rPr>
                    <w:t>);</w:t>
                  </w:r>
                </w:p>
                <w:p w:rsidR="00AF4003" w:rsidRPr="002E4562" w:rsidRDefault="00AF4003" w:rsidP="00AE3FAB">
                  <w:pPr>
                    <w:widowControl w:val="0"/>
                    <w:tabs>
                      <w:tab w:val="center" w:pos="6919"/>
                    </w:tabs>
                    <w:rPr>
                      <w:sz w:val="22"/>
                      <w:szCs w:val="22"/>
                      <w:lang w:val="nl-NL"/>
                    </w:rPr>
                  </w:pPr>
                  <w:r w:rsidRPr="002E4562">
                    <w:rPr>
                      <w:sz w:val="22"/>
                      <w:szCs w:val="22"/>
                      <w:lang w:val="nl-NL"/>
                    </w:rPr>
                    <w:t xml:space="preserve">- Văn phòng </w:t>
                  </w:r>
                  <w:r w:rsidRPr="002E4562">
                    <w:rPr>
                      <w:bCs/>
                      <w:sz w:val="22"/>
                      <w:szCs w:val="22"/>
                      <w:lang w:val="nl-NL"/>
                    </w:rPr>
                    <w:t>Chính phủ</w:t>
                  </w:r>
                  <w:r w:rsidRPr="002E4562">
                    <w:rPr>
                      <w:sz w:val="22"/>
                      <w:szCs w:val="22"/>
                      <w:lang w:val="nl-NL"/>
                    </w:rPr>
                    <w:t>;</w:t>
                  </w:r>
                </w:p>
                <w:p w:rsidR="00AF4003" w:rsidRPr="002E4562" w:rsidRDefault="00AF4003" w:rsidP="00AE3FAB">
                  <w:pPr>
                    <w:widowControl w:val="0"/>
                    <w:tabs>
                      <w:tab w:val="center" w:pos="6919"/>
                    </w:tabs>
                    <w:rPr>
                      <w:bCs/>
                      <w:sz w:val="22"/>
                      <w:szCs w:val="22"/>
                      <w:lang w:val="nl-NL"/>
                    </w:rPr>
                  </w:pPr>
                  <w:r w:rsidRPr="002E4562">
                    <w:rPr>
                      <w:sz w:val="22"/>
                      <w:szCs w:val="22"/>
                      <w:lang w:val="nl-NL"/>
                    </w:rPr>
                    <w:t xml:space="preserve">- Bộ </w:t>
                  </w:r>
                  <w:r w:rsidRPr="002E4562">
                    <w:rPr>
                      <w:bCs/>
                      <w:sz w:val="22"/>
                      <w:szCs w:val="22"/>
                      <w:lang w:val="nl-NL"/>
                    </w:rPr>
                    <w:t>Tư pháp;</w:t>
                  </w:r>
                </w:p>
                <w:p w:rsidR="00AF4003" w:rsidRPr="002E4562" w:rsidRDefault="00AF4003" w:rsidP="00AE3FAB">
                  <w:pPr>
                    <w:widowControl w:val="0"/>
                    <w:tabs>
                      <w:tab w:val="center" w:pos="6919"/>
                    </w:tabs>
                    <w:rPr>
                      <w:bCs/>
                      <w:sz w:val="22"/>
                      <w:szCs w:val="22"/>
                      <w:lang w:val="nl-NL"/>
                    </w:rPr>
                  </w:pPr>
                  <w:r w:rsidRPr="002E4562">
                    <w:rPr>
                      <w:bCs/>
                      <w:sz w:val="22"/>
                      <w:szCs w:val="22"/>
                      <w:lang w:val="nl-NL"/>
                    </w:rPr>
                    <w:t>- Vụ Pháp chế;</w:t>
                  </w:r>
                </w:p>
                <w:p w:rsidR="00AF4003" w:rsidRPr="002E4562" w:rsidRDefault="00AF4003" w:rsidP="00AE3FAB">
                  <w:pPr>
                    <w:widowControl w:val="0"/>
                    <w:tabs>
                      <w:tab w:val="center" w:pos="6919"/>
                    </w:tabs>
                    <w:rPr>
                      <w:sz w:val="22"/>
                      <w:szCs w:val="22"/>
                      <w:lang w:val="nl-NL"/>
                    </w:rPr>
                  </w:pPr>
                  <w:r w:rsidRPr="002E4562">
                    <w:rPr>
                      <w:bCs/>
                      <w:sz w:val="22"/>
                      <w:szCs w:val="22"/>
                      <w:lang w:val="nl-NL"/>
                    </w:rPr>
                    <w:t>- Tổng cục Thuế;</w:t>
                  </w:r>
                </w:p>
                <w:p w:rsidR="00AF4003" w:rsidRPr="002E4562" w:rsidRDefault="00AF4003" w:rsidP="00AE3FAB">
                  <w:pPr>
                    <w:widowControl w:val="0"/>
                    <w:tabs>
                      <w:tab w:val="center" w:pos="6919"/>
                    </w:tabs>
                    <w:rPr>
                      <w:bCs/>
                      <w:sz w:val="27"/>
                      <w:szCs w:val="27"/>
                      <w:lang w:val="nl-NL"/>
                    </w:rPr>
                  </w:pPr>
                  <w:r w:rsidRPr="002E4562">
                    <w:rPr>
                      <w:bCs/>
                      <w:sz w:val="22"/>
                      <w:szCs w:val="22"/>
                      <w:lang w:val="nl-NL"/>
                    </w:rPr>
                    <w:t>- Lưu: VT, Vụ CST (CST4).</w:t>
                  </w:r>
                </w:p>
              </w:tc>
              <w:tc>
                <w:tcPr>
                  <w:tcW w:w="425" w:type="dxa"/>
                </w:tcPr>
                <w:p w:rsidR="00AF4003" w:rsidRPr="002E4562" w:rsidRDefault="00AF4003" w:rsidP="00AE3FAB">
                  <w:pPr>
                    <w:jc w:val="both"/>
                    <w:rPr>
                      <w:bCs/>
                      <w:sz w:val="27"/>
                      <w:szCs w:val="27"/>
                      <w:lang w:val="nl-NL"/>
                    </w:rPr>
                  </w:pPr>
                </w:p>
              </w:tc>
              <w:tc>
                <w:tcPr>
                  <w:tcW w:w="4395" w:type="dxa"/>
                </w:tcPr>
                <w:p w:rsidR="00AF4003" w:rsidRPr="002E4562" w:rsidRDefault="00AF4003" w:rsidP="00AE3FAB">
                  <w:pPr>
                    <w:widowControl w:val="0"/>
                    <w:jc w:val="center"/>
                    <w:rPr>
                      <w:b/>
                      <w:sz w:val="24"/>
                      <w:szCs w:val="24"/>
                      <w:lang w:val="nl-NL"/>
                    </w:rPr>
                  </w:pPr>
                  <w:r w:rsidRPr="002E4562">
                    <w:rPr>
                      <w:b/>
                      <w:sz w:val="24"/>
                      <w:szCs w:val="24"/>
                      <w:lang w:val="nl-NL"/>
                    </w:rPr>
                    <w:t xml:space="preserve">BỘ TRƯỞNG </w:t>
                  </w: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pStyle w:val="Heading4"/>
                    <w:rPr>
                      <w:rFonts w:ascii="Times New Roman" w:hAnsi="Times New Roman"/>
                      <w:szCs w:val="28"/>
                      <w:lang w:val="nl-NL"/>
                    </w:rPr>
                  </w:pPr>
                  <w:r w:rsidRPr="002E4562">
                    <w:rPr>
                      <w:rFonts w:ascii="Times New Roman" w:hAnsi="Times New Roman"/>
                      <w:lang w:val="nl-NL"/>
                    </w:rPr>
                    <w:t xml:space="preserve">  Đinh Tiến Dũng</w:t>
                  </w:r>
                </w:p>
              </w:tc>
            </w:tr>
          </w:tbl>
          <w:p w:rsidR="00AF4003" w:rsidRPr="00BF16C0" w:rsidRDefault="00AF4003" w:rsidP="00AE3FAB">
            <w:pPr>
              <w:rPr>
                <w:lang w:val="nl-NL"/>
              </w:rPr>
            </w:pPr>
          </w:p>
        </w:tc>
        <w:tc>
          <w:tcPr>
            <w:tcW w:w="4395" w:type="dxa"/>
          </w:tcPr>
          <w:tbl>
            <w:tblPr>
              <w:tblW w:w="9214" w:type="dxa"/>
              <w:tblInd w:w="392" w:type="dxa"/>
              <w:tblLook w:val="0000"/>
            </w:tblPr>
            <w:tblGrid>
              <w:gridCol w:w="4394"/>
              <w:gridCol w:w="425"/>
              <w:gridCol w:w="4395"/>
            </w:tblGrid>
            <w:tr w:rsidR="00AF4003" w:rsidRPr="00EB401F" w:rsidTr="00AE3FAB">
              <w:trPr>
                <w:trHeight w:val="1728"/>
              </w:trPr>
              <w:tc>
                <w:tcPr>
                  <w:tcW w:w="4394" w:type="dxa"/>
                </w:tcPr>
                <w:p w:rsidR="00AF4003" w:rsidRPr="002E4562" w:rsidRDefault="00AF4003" w:rsidP="00AE3FAB">
                  <w:pPr>
                    <w:jc w:val="both"/>
                    <w:rPr>
                      <w:bCs/>
                      <w:sz w:val="24"/>
                      <w:szCs w:val="24"/>
                      <w:lang w:val="nl-NL"/>
                    </w:rPr>
                  </w:pPr>
                  <w:r w:rsidRPr="002E4562">
                    <w:rPr>
                      <w:b/>
                      <w:i/>
                      <w:sz w:val="24"/>
                      <w:szCs w:val="24"/>
                      <w:lang w:val="nl-NL"/>
                    </w:rPr>
                    <w:t>Nơi nhận:</w:t>
                  </w:r>
                </w:p>
                <w:p w:rsidR="00AF4003" w:rsidRPr="002E4562" w:rsidRDefault="00AF4003" w:rsidP="00AE3FAB">
                  <w:pPr>
                    <w:jc w:val="both"/>
                    <w:rPr>
                      <w:bCs/>
                      <w:sz w:val="22"/>
                      <w:szCs w:val="22"/>
                      <w:lang w:val="nl-NL"/>
                    </w:rPr>
                  </w:pPr>
                  <w:r w:rsidRPr="002E4562">
                    <w:rPr>
                      <w:bCs/>
                      <w:sz w:val="22"/>
                      <w:szCs w:val="22"/>
                      <w:lang w:val="nl-NL"/>
                    </w:rPr>
                    <w:t>- Như trên;</w:t>
                  </w:r>
                </w:p>
                <w:p w:rsidR="00AF4003" w:rsidRPr="002E4562" w:rsidRDefault="00AF4003" w:rsidP="00AE3FAB">
                  <w:pPr>
                    <w:widowControl w:val="0"/>
                    <w:tabs>
                      <w:tab w:val="center" w:pos="6919"/>
                    </w:tabs>
                    <w:rPr>
                      <w:sz w:val="22"/>
                      <w:szCs w:val="22"/>
                      <w:lang w:val="nl-NL"/>
                    </w:rPr>
                  </w:pPr>
                  <w:r w:rsidRPr="002E4562">
                    <w:rPr>
                      <w:sz w:val="22"/>
                      <w:szCs w:val="22"/>
                      <w:lang w:val="nl-NL"/>
                    </w:rPr>
                    <w:t>- Thủ tướng, các Phó TTg Chính phủ (</w:t>
                  </w:r>
                  <w:r w:rsidRPr="002E4562">
                    <w:rPr>
                      <w:bCs/>
                      <w:sz w:val="22"/>
                      <w:szCs w:val="22"/>
                      <w:lang w:val="nl-NL"/>
                    </w:rPr>
                    <w:t>để b/c</w:t>
                  </w:r>
                  <w:r w:rsidRPr="002E4562">
                    <w:rPr>
                      <w:sz w:val="22"/>
                      <w:szCs w:val="22"/>
                      <w:lang w:val="nl-NL"/>
                    </w:rPr>
                    <w:t>);</w:t>
                  </w:r>
                </w:p>
                <w:p w:rsidR="00AF4003" w:rsidRPr="002E4562" w:rsidRDefault="00AF4003" w:rsidP="00AE3FAB">
                  <w:pPr>
                    <w:widowControl w:val="0"/>
                    <w:tabs>
                      <w:tab w:val="center" w:pos="6919"/>
                    </w:tabs>
                    <w:rPr>
                      <w:sz w:val="22"/>
                      <w:szCs w:val="22"/>
                      <w:lang w:val="nl-NL"/>
                    </w:rPr>
                  </w:pPr>
                  <w:r w:rsidRPr="002E4562">
                    <w:rPr>
                      <w:sz w:val="22"/>
                      <w:szCs w:val="22"/>
                      <w:lang w:val="nl-NL"/>
                    </w:rPr>
                    <w:t xml:space="preserve">- Văn phòng </w:t>
                  </w:r>
                  <w:r w:rsidRPr="002E4562">
                    <w:rPr>
                      <w:bCs/>
                      <w:sz w:val="22"/>
                      <w:szCs w:val="22"/>
                      <w:lang w:val="nl-NL"/>
                    </w:rPr>
                    <w:t>Chính phủ</w:t>
                  </w:r>
                  <w:r w:rsidRPr="002E4562">
                    <w:rPr>
                      <w:sz w:val="22"/>
                      <w:szCs w:val="22"/>
                      <w:lang w:val="nl-NL"/>
                    </w:rPr>
                    <w:t>;</w:t>
                  </w:r>
                </w:p>
                <w:p w:rsidR="00AF4003" w:rsidRPr="002E4562" w:rsidRDefault="00AF4003" w:rsidP="00AE3FAB">
                  <w:pPr>
                    <w:widowControl w:val="0"/>
                    <w:tabs>
                      <w:tab w:val="center" w:pos="6919"/>
                    </w:tabs>
                    <w:rPr>
                      <w:bCs/>
                      <w:sz w:val="22"/>
                      <w:szCs w:val="22"/>
                      <w:lang w:val="nl-NL"/>
                    </w:rPr>
                  </w:pPr>
                  <w:r w:rsidRPr="002E4562">
                    <w:rPr>
                      <w:sz w:val="22"/>
                      <w:szCs w:val="22"/>
                      <w:lang w:val="nl-NL"/>
                    </w:rPr>
                    <w:t xml:space="preserve">- Bộ </w:t>
                  </w:r>
                  <w:r w:rsidRPr="002E4562">
                    <w:rPr>
                      <w:bCs/>
                      <w:sz w:val="22"/>
                      <w:szCs w:val="22"/>
                      <w:lang w:val="nl-NL"/>
                    </w:rPr>
                    <w:t>Tư pháp;</w:t>
                  </w:r>
                </w:p>
                <w:p w:rsidR="00AF4003" w:rsidRPr="002E4562" w:rsidRDefault="00AF4003" w:rsidP="00AE3FAB">
                  <w:pPr>
                    <w:widowControl w:val="0"/>
                    <w:tabs>
                      <w:tab w:val="center" w:pos="6919"/>
                    </w:tabs>
                    <w:rPr>
                      <w:bCs/>
                      <w:sz w:val="22"/>
                      <w:szCs w:val="22"/>
                      <w:lang w:val="nl-NL"/>
                    </w:rPr>
                  </w:pPr>
                  <w:r w:rsidRPr="002E4562">
                    <w:rPr>
                      <w:bCs/>
                      <w:sz w:val="22"/>
                      <w:szCs w:val="22"/>
                      <w:lang w:val="nl-NL"/>
                    </w:rPr>
                    <w:t>- Vụ Pháp chế;</w:t>
                  </w:r>
                </w:p>
                <w:p w:rsidR="00AF4003" w:rsidRPr="002E4562" w:rsidRDefault="00AF4003" w:rsidP="00AE3FAB">
                  <w:pPr>
                    <w:widowControl w:val="0"/>
                    <w:tabs>
                      <w:tab w:val="center" w:pos="6919"/>
                    </w:tabs>
                    <w:rPr>
                      <w:sz w:val="22"/>
                      <w:szCs w:val="22"/>
                      <w:lang w:val="nl-NL"/>
                    </w:rPr>
                  </w:pPr>
                  <w:r w:rsidRPr="002E4562">
                    <w:rPr>
                      <w:bCs/>
                      <w:sz w:val="22"/>
                      <w:szCs w:val="22"/>
                      <w:lang w:val="nl-NL"/>
                    </w:rPr>
                    <w:t>- Tổng cục Thuế;</w:t>
                  </w:r>
                </w:p>
                <w:p w:rsidR="00AF4003" w:rsidRPr="002E4562" w:rsidRDefault="00AF4003" w:rsidP="00AE3FAB">
                  <w:pPr>
                    <w:widowControl w:val="0"/>
                    <w:tabs>
                      <w:tab w:val="center" w:pos="6919"/>
                    </w:tabs>
                    <w:rPr>
                      <w:bCs/>
                      <w:sz w:val="27"/>
                      <w:szCs w:val="27"/>
                      <w:lang w:val="nl-NL"/>
                    </w:rPr>
                  </w:pPr>
                  <w:r w:rsidRPr="002E4562">
                    <w:rPr>
                      <w:bCs/>
                      <w:sz w:val="22"/>
                      <w:szCs w:val="22"/>
                      <w:lang w:val="nl-NL"/>
                    </w:rPr>
                    <w:t>- Lưu: VT, Vụ CST (CST4).</w:t>
                  </w:r>
                </w:p>
              </w:tc>
              <w:tc>
                <w:tcPr>
                  <w:tcW w:w="425" w:type="dxa"/>
                </w:tcPr>
                <w:p w:rsidR="00AF4003" w:rsidRPr="002E4562" w:rsidRDefault="00AF4003" w:rsidP="00AE3FAB">
                  <w:pPr>
                    <w:jc w:val="both"/>
                    <w:rPr>
                      <w:bCs/>
                      <w:sz w:val="27"/>
                      <w:szCs w:val="27"/>
                      <w:lang w:val="nl-NL"/>
                    </w:rPr>
                  </w:pPr>
                </w:p>
              </w:tc>
              <w:tc>
                <w:tcPr>
                  <w:tcW w:w="4395" w:type="dxa"/>
                </w:tcPr>
                <w:p w:rsidR="00AF4003" w:rsidRPr="002E4562" w:rsidRDefault="00AF4003" w:rsidP="00AE3FAB">
                  <w:pPr>
                    <w:widowControl w:val="0"/>
                    <w:jc w:val="center"/>
                    <w:rPr>
                      <w:b/>
                      <w:sz w:val="24"/>
                      <w:szCs w:val="24"/>
                      <w:lang w:val="nl-NL"/>
                    </w:rPr>
                  </w:pPr>
                  <w:r w:rsidRPr="002E4562">
                    <w:rPr>
                      <w:b/>
                      <w:sz w:val="24"/>
                      <w:szCs w:val="24"/>
                      <w:lang w:val="nl-NL"/>
                    </w:rPr>
                    <w:t xml:space="preserve">BỘ TRƯỞNG </w:t>
                  </w: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widowControl w:val="0"/>
                    <w:jc w:val="center"/>
                    <w:rPr>
                      <w:b/>
                      <w:bCs/>
                      <w:lang w:val="nl-NL"/>
                    </w:rPr>
                  </w:pPr>
                </w:p>
                <w:p w:rsidR="00AF4003" w:rsidRPr="002E4562" w:rsidRDefault="00AF4003" w:rsidP="00AE3FAB">
                  <w:pPr>
                    <w:pStyle w:val="Heading4"/>
                    <w:rPr>
                      <w:rFonts w:ascii="Times New Roman" w:hAnsi="Times New Roman"/>
                      <w:szCs w:val="28"/>
                      <w:lang w:val="nl-NL"/>
                    </w:rPr>
                  </w:pPr>
                  <w:r w:rsidRPr="002E4562">
                    <w:rPr>
                      <w:rFonts w:ascii="Times New Roman" w:hAnsi="Times New Roman"/>
                      <w:lang w:val="nl-NL"/>
                    </w:rPr>
                    <w:t xml:space="preserve">  Đinh Tiến Dũng</w:t>
                  </w:r>
                </w:p>
              </w:tc>
            </w:tr>
          </w:tbl>
          <w:p w:rsidR="00AF4003" w:rsidRPr="00BF16C0" w:rsidRDefault="00AF4003" w:rsidP="00AE3FAB">
            <w:pPr>
              <w:rPr>
                <w:lang w:val="nl-NL"/>
              </w:rPr>
            </w:pPr>
          </w:p>
        </w:tc>
      </w:tr>
    </w:tbl>
    <w:p w:rsidR="00AF4003" w:rsidRPr="00BD3ED7" w:rsidRDefault="00AF4003" w:rsidP="00AF4003">
      <w:pPr>
        <w:spacing w:before="120" w:after="120"/>
        <w:rPr>
          <w:lang w:val="nl-NL"/>
        </w:rPr>
      </w:pPr>
    </w:p>
    <w:p w:rsidR="00AF4003" w:rsidRPr="00FB6921" w:rsidRDefault="00AF4003" w:rsidP="00AF4003">
      <w:pPr>
        <w:rPr>
          <w:lang w:val="nl-NL"/>
        </w:rPr>
      </w:pPr>
    </w:p>
    <w:p w:rsidR="00AF4003" w:rsidRPr="00544C86" w:rsidRDefault="00AF4003" w:rsidP="00AF4003">
      <w:pPr>
        <w:rPr>
          <w:lang w:val="nl-NL"/>
        </w:rPr>
      </w:pPr>
    </w:p>
    <w:p w:rsidR="00AF4003" w:rsidRPr="00976AEE" w:rsidRDefault="00AF4003" w:rsidP="00AF4003">
      <w:pPr>
        <w:rPr>
          <w:lang w:val="nl-NL"/>
        </w:rPr>
      </w:pPr>
    </w:p>
    <w:p w:rsidR="00AF4003" w:rsidRPr="009C3B01" w:rsidRDefault="00AF4003" w:rsidP="00AF4003">
      <w:pPr>
        <w:rPr>
          <w:lang w:val="nl-NL"/>
        </w:rPr>
      </w:pPr>
    </w:p>
    <w:p w:rsidR="00092FA3" w:rsidRPr="00AF4003" w:rsidRDefault="00092FA3">
      <w:pPr>
        <w:rPr>
          <w:lang w:val="nl-NL"/>
        </w:rPr>
      </w:pPr>
    </w:p>
    <w:sectPr w:rsidR="00092FA3" w:rsidRPr="00AF4003" w:rsidSect="00B479A2">
      <w:headerReference w:type="default" r:id="rId7"/>
      <w:footerReference w:type="even" r:id="rId8"/>
      <w:headerReference w:type="first" r:id="rId9"/>
      <w:pgSz w:w="11907" w:h="16840" w:code="9"/>
      <w:pgMar w:top="1247" w:right="1134" w:bottom="1247" w:left="1701" w:header="737" w:footer="22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082" w:rsidRDefault="00C26082" w:rsidP="00AF4003">
      <w:r>
        <w:separator/>
      </w:r>
    </w:p>
  </w:endnote>
  <w:endnote w:type="continuationSeparator" w:id="1">
    <w:p w:rsidR="00C26082" w:rsidRDefault="00C26082" w:rsidP="00AF400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57" w:rsidRDefault="00F07CF3">
    <w:pPr>
      <w:pStyle w:val="Footer"/>
      <w:framePr w:wrap="around" w:vAnchor="text" w:hAnchor="margin" w:xAlign="center" w:y="1"/>
      <w:rPr>
        <w:rStyle w:val="PageNumber"/>
      </w:rPr>
    </w:pPr>
    <w:r>
      <w:rPr>
        <w:rStyle w:val="PageNumber"/>
      </w:rPr>
      <w:fldChar w:fldCharType="begin"/>
    </w:r>
    <w:r w:rsidR="00E53999">
      <w:rPr>
        <w:rStyle w:val="PageNumber"/>
      </w:rPr>
      <w:instrText xml:space="preserve">PAGE  </w:instrText>
    </w:r>
    <w:r>
      <w:rPr>
        <w:rStyle w:val="PageNumber"/>
      </w:rPr>
      <w:fldChar w:fldCharType="end"/>
    </w:r>
  </w:p>
  <w:p w:rsidR="00012E57" w:rsidRDefault="007670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082" w:rsidRDefault="00C26082" w:rsidP="00AF4003">
      <w:r>
        <w:separator/>
      </w:r>
    </w:p>
  </w:footnote>
  <w:footnote w:type="continuationSeparator" w:id="1">
    <w:p w:rsidR="00C26082" w:rsidRDefault="00C26082" w:rsidP="00AF4003">
      <w:r>
        <w:continuationSeparator/>
      </w:r>
    </w:p>
  </w:footnote>
  <w:footnote w:id="2">
    <w:p w:rsidR="00AF4003" w:rsidRPr="008A0C00" w:rsidRDefault="00AF4003" w:rsidP="00AF4003">
      <w:pPr>
        <w:pStyle w:val="FootnoteText"/>
        <w:spacing w:before="0" w:beforeAutospacing="0" w:after="0" w:afterAutospacing="0" w:line="240" w:lineRule="auto"/>
        <w:rPr>
          <w:lang w:val="en-US"/>
        </w:rPr>
      </w:pPr>
      <w:r>
        <w:rPr>
          <w:rStyle w:val="FootnoteReference"/>
        </w:rPr>
        <w:footnoteRef/>
      </w:r>
      <w:r>
        <w:t xml:space="preserve"> </w:t>
      </w:r>
      <w:r>
        <w:rPr>
          <w:lang w:val="en-US"/>
        </w:rPr>
        <w:t xml:space="preserve">Theo quy định tại Điều 146, 148, 149 Luật ban hành văn </w:t>
      </w:r>
      <w:r w:rsidR="00700330">
        <w:rPr>
          <w:lang w:val="en-US"/>
        </w:rPr>
        <w:t>bản quy phạm pháp luật thì</w:t>
      </w:r>
      <w:r>
        <w:rPr>
          <w:lang w:val="en-US"/>
        </w:rPr>
        <w:t>: (i) Xây dựng, ban hành văn bản theo trình tự, thủ tục rút gọn trong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theo quyết định của Quốc hội; (ii) Hồ sơ thẩm định gồm tờ trình và dự thảo; (iii) Hồ sơ trình dự án Nghị định gồm tờ trình, dự thảo, báo cáo thẩm tra.</w:t>
      </w:r>
    </w:p>
  </w:footnote>
  <w:footnote w:id="3">
    <w:p w:rsidR="00AF4003" w:rsidRPr="00516120" w:rsidRDefault="00AF4003" w:rsidP="00AF4003">
      <w:pPr>
        <w:pStyle w:val="FootnoteText"/>
        <w:spacing w:before="0" w:beforeAutospacing="0" w:after="0" w:afterAutospacing="0" w:line="320" w:lineRule="exact"/>
        <w:rPr>
          <w:lang w:val="en-US"/>
        </w:rPr>
      </w:pPr>
      <w:r>
        <w:rPr>
          <w:rStyle w:val="FootnoteReference"/>
        </w:rPr>
        <w:footnoteRef/>
      </w:r>
      <w:r>
        <w:t xml:space="preserve"> </w:t>
      </w:r>
      <w:r>
        <w:rPr>
          <w:lang w:val="en-US"/>
        </w:rPr>
        <w:t xml:space="preserve">Số liệu tổng hợp </w:t>
      </w:r>
      <w:proofErr w:type="gramStart"/>
      <w:r>
        <w:rPr>
          <w:lang w:val="en-US"/>
        </w:rPr>
        <w:t>theo</w:t>
      </w:r>
      <w:proofErr w:type="gramEnd"/>
      <w:r>
        <w:rPr>
          <w:lang w:val="en-US"/>
        </w:rPr>
        <w:t xml:space="preserve"> báo </w:t>
      </w:r>
      <w:r w:rsidR="00996B6B">
        <w:rPr>
          <w:lang w:val="en-US"/>
        </w:rPr>
        <w:t>chí</w:t>
      </w:r>
      <w:r>
        <w:rPr>
          <w:lang w:val="en-US"/>
        </w:rPr>
        <w:t xml:space="preserve"> đưa tin thời gian qua.</w:t>
      </w:r>
    </w:p>
  </w:footnote>
  <w:footnote w:id="4">
    <w:p w:rsidR="00AF4003" w:rsidRPr="004F688A" w:rsidRDefault="00AF4003" w:rsidP="00AF4003">
      <w:pPr>
        <w:pStyle w:val="FootnoteText"/>
        <w:spacing w:before="0" w:beforeAutospacing="0" w:after="0" w:afterAutospacing="0" w:line="240" w:lineRule="auto"/>
        <w:rPr>
          <w:lang w:val="en-US"/>
        </w:rPr>
      </w:pPr>
      <w:r>
        <w:rPr>
          <w:rStyle w:val="FootnoteReference"/>
        </w:rPr>
        <w:footnoteRef/>
      </w:r>
      <w:r>
        <w:t xml:space="preserve"> </w:t>
      </w:r>
      <w:proofErr w:type="gramStart"/>
      <w:r>
        <w:rPr>
          <w:lang w:val="en-US"/>
        </w:rPr>
        <w:t>Chiến lược phát triển ngành công nghiệp ô tô Việt Nam đến năm 2025, tầm nhìn đến năm 2035</w:t>
      </w:r>
      <w:r w:rsidR="00700330">
        <w:rPr>
          <w:lang w:val="en-US"/>
        </w:rPr>
        <w:t>.</w:t>
      </w:r>
      <w:proofErr w:type="gramEnd"/>
    </w:p>
  </w:footnote>
  <w:footnote w:id="5">
    <w:p w:rsidR="00AF4003" w:rsidRPr="001A5268" w:rsidRDefault="00AF4003" w:rsidP="00AF4003">
      <w:pPr>
        <w:pStyle w:val="FootnoteText"/>
        <w:spacing w:before="0" w:beforeAutospacing="0" w:after="0" w:afterAutospacing="0" w:line="240" w:lineRule="auto"/>
        <w:rPr>
          <w:lang w:val="en-US"/>
        </w:rPr>
      </w:pPr>
      <w:r>
        <w:rPr>
          <w:rStyle w:val="FootnoteReference"/>
        </w:rPr>
        <w:footnoteRef/>
      </w:r>
      <w:r>
        <w:t xml:space="preserve"> </w:t>
      </w:r>
      <w:proofErr w:type="gramStart"/>
      <w:r>
        <w:rPr>
          <w:lang w:val="en-US"/>
        </w:rPr>
        <w:t>Theo báo cáo số 34/BCT-CCNg ngày 28/4/2017 của Bộ Công thương</w:t>
      </w:r>
      <w:r w:rsidR="00700330">
        <w:rPr>
          <w:lang w:val="en-US"/>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2000"/>
      <w:docPartObj>
        <w:docPartGallery w:val="Page Numbers (Top of Page)"/>
        <w:docPartUnique/>
      </w:docPartObj>
    </w:sdtPr>
    <w:sdtContent>
      <w:p w:rsidR="00DA619A" w:rsidRDefault="00F07CF3">
        <w:pPr>
          <w:pStyle w:val="Header"/>
          <w:jc w:val="center"/>
        </w:pPr>
        <w:fldSimple w:instr=" PAGE   \* MERGEFORMAT ">
          <w:r w:rsidR="00767011">
            <w:rPr>
              <w:noProof/>
            </w:rPr>
            <w:t>7</w:t>
          </w:r>
        </w:fldSimple>
      </w:p>
    </w:sdtContent>
  </w:sdt>
  <w:p w:rsidR="00DA619A" w:rsidRDefault="00DA61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1999"/>
      <w:docPartObj>
        <w:docPartGallery w:val="Page Numbers (Top of Page)"/>
        <w:docPartUnique/>
      </w:docPartObj>
    </w:sdtPr>
    <w:sdtContent>
      <w:p w:rsidR="00DA619A" w:rsidRDefault="00F07CF3">
        <w:pPr>
          <w:pStyle w:val="Header"/>
          <w:jc w:val="center"/>
        </w:pPr>
        <w:fldSimple w:instr=" PAGE   \* MERGEFORMAT ">
          <w:r w:rsidR="00767011">
            <w:rPr>
              <w:noProof/>
            </w:rPr>
            <w:t>1</w:t>
          </w:r>
        </w:fldSimple>
      </w:p>
    </w:sdtContent>
  </w:sdt>
  <w:p w:rsidR="00DA619A" w:rsidRDefault="00DA61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AF4003"/>
    <w:rsid w:val="00007AC1"/>
    <w:rsid w:val="00025D1B"/>
    <w:rsid w:val="0004466B"/>
    <w:rsid w:val="00050ACB"/>
    <w:rsid w:val="00051F69"/>
    <w:rsid w:val="00080BF6"/>
    <w:rsid w:val="00092FA3"/>
    <w:rsid w:val="001253A3"/>
    <w:rsid w:val="00126146"/>
    <w:rsid w:val="0013795D"/>
    <w:rsid w:val="001F1828"/>
    <w:rsid w:val="00201169"/>
    <w:rsid w:val="002666EC"/>
    <w:rsid w:val="002B76B9"/>
    <w:rsid w:val="002C6D17"/>
    <w:rsid w:val="00456224"/>
    <w:rsid w:val="004D39D0"/>
    <w:rsid w:val="0063681E"/>
    <w:rsid w:val="00651302"/>
    <w:rsid w:val="006658A8"/>
    <w:rsid w:val="0066721A"/>
    <w:rsid w:val="006B2837"/>
    <w:rsid w:val="00700330"/>
    <w:rsid w:val="007236EF"/>
    <w:rsid w:val="00767011"/>
    <w:rsid w:val="00774048"/>
    <w:rsid w:val="00980E48"/>
    <w:rsid w:val="00996B6B"/>
    <w:rsid w:val="00A5310A"/>
    <w:rsid w:val="00A61A86"/>
    <w:rsid w:val="00A63072"/>
    <w:rsid w:val="00A85201"/>
    <w:rsid w:val="00A967A2"/>
    <w:rsid w:val="00AF0894"/>
    <w:rsid w:val="00AF2EAD"/>
    <w:rsid w:val="00AF4003"/>
    <w:rsid w:val="00B201A2"/>
    <w:rsid w:val="00B479A2"/>
    <w:rsid w:val="00C26082"/>
    <w:rsid w:val="00D465C3"/>
    <w:rsid w:val="00D62642"/>
    <w:rsid w:val="00DA619A"/>
    <w:rsid w:val="00DB279D"/>
    <w:rsid w:val="00DC46F6"/>
    <w:rsid w:val="00E53999"/>
    <w:rsid w:val="00EB401F"/>
    <w:rsid w:val="00EE35F7"/>
    <w:rsid w:val="00F07CF3"/>
    <w:rsid w:val="00F42A3F"/>
    <w:rsid w:val="00F7159D"/>
    <w:rsid w:val="00F77C9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03"/>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uiPriority w:val="9"/>
    <w:qFormat/>
    <w:rsid w:val="00AF4003"/>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AF4003"/>
    <w:pPr>
      <w:keepNext/>
      <w:jc w:val="center"/>
      <w:outlineLvl w:val="3"/>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4003"/>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AF4003"/>
    <w:rPr>
      <w:rFonts w:ascii=".VnTimeH" w:eastAsia="Times New Roman" w:hAnsi=".VnTimeH" w:cs="Times New Roman"/>
      <w:b/>
      <w:bCs/>
      <w:sz w:val="28"/>
      <w:szCs w:val="24"/>
      <w:lang w:val="en-US"/>
    </w:rPr>
  </w:style>
  <w:style w:type="paragraph" w:styleId="Footer">
    <w:name w:val="footer"/>
    <w:basedOn w:val="Normal"/>
    <w:link w:val="FooterChar"/>
    <w:uiPriority w:val="99"/>
    <w:rsid w:val="00AF4003"/>
    <w:pPr>
      <w:tabs>
        <w:tab w:val="center" w:pos="4320"/>
        <w:tab w:val="right" w:pos="8640"/>
      </w:tabs>
    </w:pPr>
  </w:style>
  <w:style w:type="character" w:customStyle="1" w:styleId="FooterChar">
    <w:name w:val="Footer Char"/>
    <w:basedOn w:val="DefaultParagraphFont"/>
    <w:link w:val="Footer"/>
    <w:uiPriority w:val="99"/>
    <w:rsid w:val="00AF4003"/>
    <w:rPr>
      <w:rFonts w:ascii="Times New Roman" w:eastAsia="Times New Roman" w:hAnsi="Times New Roman" w:cs="Times New Roman"/>
      <w:sz w:val="28"/>
      <w:szCs w:val="28"/>
      <w:lang w:val="en-US"/>
    </w:rPr>
  </w:style>
  <w:style w:type="character" w:styleId="PageNumber">
    <w:name w:val="page number"/>
    <w:basedOn w:val="DefaultParagraphFont"/>
    <w:rsid w:val="00AF4003"/>
  </w:style>
  <w:style w:type="paragraph" w:styleId="BodyText3">
    <w:name w:val="Body Text 3"/>
    <w:basedOn w:val="Normal"/>
    <w:link w:val="BodyText3Char"/>
    <w:rsid w:val="00AF4003"/>
    <w:pPr>
      <w:spacing w:after="120"/>
    </w:pPr>
    <w:rPr>
      <w:sz w:val="16"/>
      <w:szCs w:val="16"/>
    </w:rPr>
  </w:style>
  <w:style w:type="character" w:customStyle="1" w:styleId="BodyText3Char">
    <w:name w:val="Body Text 3 Char"/>
    <w:basedOn w:val="DefaultParagraphFont"/>
    <w:link w:val="BodyText3"/>
    <w:rsid w:val="00AF4003"/>
    <w:rPr>
      <w:rFonts w:ascii="Times New Roman" w:eastAsia="Times New Roman" w:hAnsi="Times New Roman" w:cs="Times New Roman"/>
      <w:sz w:val="16"/>
      <w:szCs w:val="16"/>
      <w:lang w:val="en-U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AF4003"/>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rsid w:val="00AF4003"/>
    <w:rPr>
      <w:rFonts w:ascii="Times" w:eastAsia="Times New Roman" w:hAnsi="Times" w:cs="Times New Roman"/>
      <w:color w:val="000000"/>
      <w:sz w:val="20"/>
      <w:szCs w:val="20"/>
      <w:lang w:val="en-GB" w:eastAsia="fr-FR"/>
    </w:rPr>
  </w:style>
  <w:style w:type="paragraph" w:styleId="NormalWeb">
    <w:name w:val="Normal (Web)"/>
    <w:basedOn w:val="Normal"/>
    <w:link w:val="NormalWebChar"/>
    <w:uiPriority w:val="99"/>
    <w:rsid w:val="00AF4003"/>
    <w:pPr>
      <w:spacing w:before="100" w:beforeAutospacing="1" w:after="100" w:afterAutospacing="1"/>
    </w:pPr>
    <w:rPr>
      <w:sz w:val="24"/>
      <w:szCs w:val="24"/>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uiPriority w:val="99"/>
    <w:unhideWhenUsed/>
    <w:qFormat/>
    <w:rsid w:val="00AF4003"/>
    <w:rPr>
      <w:vertAlign w:val="superscript"/>
    </w:rPr>
  </w:style>
  <w:style w:type="character" w:customStyle="1" w:styleId="NormalWebChar">
    <w:name w:val="Normal (Web) Char"/>
    <w:link w:val="NormalWeb"/>
    <w:uiPriority w:val="99"/>
    <w:locked/>
    <w:rsid w:val="00AF4003"/>
    <w:rPr>
      <w:rFonts w:ascii="Times New Roman" w:eastAsia="Times New Roman" w:hAnsi="Times New Roman" w:cs="Times New Roman"/>
      <w:sz w:val="24"/>
      <w:szCs w:val="24"/>
      <w:lang w:val="en-US"/>
    </w:rPr>
  </w:style>
  <w:style w:type="character" w:customStyle="1" w:styleId="bumpedfont15">
    <w:name w:val="bumpedfont15"/>
    <w:basedOn w:val="DefaultParagraphFont"/>
    <w:rsid w:val="00AF4003"/>
  </w:style>
  <w:style w:type="paragraph" w:styleId="Header">
    <w:name w:val="header"/>
    <w:basedOn w:val="Normal"/>
    <w:link w:val="HeaderChar"/>
    <w:uiPriority w:val="99"/>
    <w:unhideWhenUsed/>
    <w:rsid w:val="00201169"/>
    <w:pPr>
      <w:tabs>
        <w:tab w:val="center" w:pos="4513"/>
        <w:tab w:val="right" w:pos="9026"/>
      </w:tabs>
    </w:pPr>
  </w:style>
  <w:style w:type="character" w:customStyle="1" w:styleId="HeaderChar">
    <w:name w:val="Header Char"/>
    <w:basedOn w:val="DefaultParagraphFont"/>
    <w:link w:val="Header"/>
    <w:uiPriority w:val="99"/>
    <w:rsid w:val="00201169"/>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andsvietnam.com/keyword/484-o-t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D82C4-39A1-45E8-8EC5-7972C838B83A}"/>
</file>

<file path=customXml/itemProps2.xml><?xml version="1.0" encoding="utf-8"?>
<ds:datastoreItem xmlns:ds="http://schemas.openxmlformats.org/officeDocument/2006/customXml" ds:itemID="{C0B74396-5D0D-4F3D-8F3B-FF05328A0338}"/>
</file>

<file path=customXml/itemProps3.xml><?xml version="1.0" encoding="utf-8"?>
<ds:datastoreItem xmlns:ds="http://schemas.openxmlformats.org/officeDocument/2006/customXml" ds:itemID="{3DAFF389-C3DC-49CF-8A75-F63D6CAD5E03}"/>
</file>

<file path=docProps/app.xml><?xml version="1.0" encoding="utf-8"?>
<Properties xmlns="http://schemas.openxmlformats.org/officeDocument/2006/extended-properties" xmlns:vt="http://schemas.openxmlformats.org/officeDocument/2006/docPropsVTypes">
  <Template>Normal.dotm</Template>
  <TotalTime>2</TotalTime>
  <Pages>7</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taxuantung</cp:lastModifiedBy>
  <cp:revision>4</cp:revision>
  <cp:lastPrinted>2020-06-15T02:50:00Z</cp:lastPrinted>
  <dcterms:created xsi:type="dcterms:W3CDTF">2020-06-15T01:58:00Z</dcterms:created>
  <dcterms:modified xsi:type="dcterms:W3CDTF">2020-06-15T03:28:00Z</dcterms:modified>
</cp:coreProperties>
</file>