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34" w:type="dxa"/>
        <w:tblLook w:val="0000"/>
      </w:tblPr>
      <w:tblGrid>
        <w:gridCol w:w="3686"/>
        <w:gridCol w:w="284"/>
        <w:gridCol w:w="5244"/>
      </w:tblGrid>
      <w:tr w:rsidR="001C6DE7" w:rsidRPr="00CA7929" w:rsidTr="004A1474">
        <w:tc>
          <w:tcPr>
            <w:tcW w:w="3686" w:type="dxa"/>
          </w:tcPr>
          <w:p w:rsidR="001C6DE7" w:rsidRDefault="001C6DE7" w:rsidP="004A1474">
            <w:pPr>
              <w:widowControl w:val="0"/>
              <w:jc w:val="center"/>
              <w:rPr>
                <w:rFonts w:eastAsia="Calibri"/>
                <w:sz w:val="26"/>
                <w:szCs w:val="28"/>
                <w:lang w:val="nl-NL"/>
              </w:rPr>
            </w:pPr>
            <w:r w:rsidRPr="00435382">
              <w:rPr>
                <w:rFonts w:eastAsia="Calibri"/>
                <w:b/>
                <w:bCs/>
                <w:lang w:val="nl-NL"/>
              </w:rPr>
              <w:t>BỘ TÀI CHÍNH</w:t>
            </w:r>
          </w:p>
          <w:p w:rsidR="001C6DE7" w:rsidRDefault="00960855" w:rsidP="004A1474">
            <w:pPr>
              <w:widowControl w:val="0"/>
              <w:jc w:val="center"/>
              <w:rPr>
                <w:rFonts w:eastAsia="Calibri"/>
                <w:sz w:val="26"/>
                <w:szCs w:val="28"/>
                <w:lang w:val="nl-NL"/>
              </w:rPr>
            </w:pPr>
            <w:r w:rsidRPr="00960855">
              <w:rPr>
                <w:b/>
                <w:noProof/>
                <w:sz w:val="28"/>
                <w:szCs w:val="28"/>
                <w:lang w:val="vi-VN" w:eastAsia="vi-VN"/>
              </w:rPr>
              <w:pict>
                <v:shapetype id="_x0000_t32" coordsize="21600,21600" o:spt="32" o:oned="t" path="m,l21600,21600e" filled="f">
                  <v:path arrowok="t" fillok="f" o:connecttype="none"/>
                  <o:lock v:ext="edit" shapetype="t"/>
                </v:shapetype>
                <v:shape id="_x0000_s1027" type="#_x0000_t32" style="position:absolute;left:0;text-align:left;margin-left:62.15pt;margin-top:5.5pt;width:49.5pt;height:0;z-index:251661312" o:connectortype="straight"/>
              </w:pict>
            </w:r>
          </w:p>
          <w:p w:rsidR="001C6DE7" w:rsidRPr="00435382" w:rsidRDefault="001C6DE7" w:rsidP="004A1474">
            <w:pPr>
              <w:widowControl w:val="0"/>
              <w:jc w:val="center"/>
              <w:rPr>
                <w:rFonts w:eastAsia="Calibri"/>
                <w:sz w:val="26"/>
                <w:szCs w:val="28"/>
                <w:lang w:val="nl-NL"/>
              </w:rPr>
            </w:pPr>
          </w:p>
        </w:tc>
        <w:tc>
          <w:tcPr>
            <w:tcW w:w="284" w:type="dxa"/>
          </w:tcPr>
          <w:p w:rsidR="001C6DE7" w:rsidRPr="00435382" w:rsidRDefault="001C6DE7" w:rsidP="004A1474">
            <w:pPr>
              <w:widowControl w:val="0"/>
              <w:jc w:val="center"/>
              <w:rPr>
                <w:rFonts w:eastAsia="Calibri"/>
                <w:szCs w:val="28"/>
                <w:lang w:val="nl-NL"/>
              </w:rPr>
            </w:pPr>
          </w:p>
        </w:tc>
        <w:tc>
          <w:tcPr>
            <w:tcW w:w="5244" w:type="dxa"/>
          </w:tcPr>
          <w:p w:rsidR="001C6DE7" w:rsidRDefault="001C6DE7" w:rsidP="004A1474">
            <w:pPr>
              <w:jc w:val="center"/>
              <w:rPr>
                <w:rFonts w:eastAsia="Calibri"/>
                <w:b/>
                <w:bCs/>
                <w:lang w:val="nl-NL"/>
              </w:rPr>
            </w:pPr>
            <w:r w:rsidRPr="00435382">
              <w:rPr>
                <w:rFonts w:eastAsia="Calibri"/>
                <w:b/>
                <w:bCs/>
                <w:lang w:val="nl-NL"/>
              </w:rPr>
              <w:t>CỘNG HOÀ XÃ HỘI CHỦ NGHĨA VIỆT NAM</w:t>
            </w:r>
          </w:p>
          <w:p w:rsidR="001C6DE7" w:rsidRPr="00CA7929" w:rsidRDefault="00960855" w:rsidP="004A1474">
            <w:pPr>
              <w:jc w:val="center"/>
              <w:rPr>
                <w:rFonts w:eastAsia="Calibri"/>
                <w:sz w:val="28"/>
                <w:szCs w:val="28"/>
                <w:lang w:val="nl-NL"/>
              </w:rPr>
            </w:pPr>
            <w:r w:rsidRPr="00960855">
              <w:rPr>
                <w:noProof/>
                <w:sz w:val="28"/>
                <w:szCs w:val="28"/>
                <w:lang w:val="vi-VN" w:eastAsia="vi-VN"/>
              </w:rPr>
              <w:pict>
                <v:shape id="_x0000_s1026" type="#_x0000_t32" style="position:absolute;left:0;text-align:left;margin-left:36.45pt;margin-top:20.25pt;width:180pt;height:0;z-index:251660288" o:connectortype="straight"/>
              </w:pict>
            </w:r>
            <w:r w:rsidR="001C6DE7" w:rsidRPr="007F78AD">
              <w:rPr>
                <w:rFonts w:eastAsia="Calibri"/>
                <w:b/>
                <w:bCs/>
                <w:sz w:val="28"/>
                <w:szCs w:val="28"/>
              </w:rPr>
              <w:t xml:space="preserve">Độc lập - Tự do </w:t>
            </w:r>
            <w:r w:rsidR="001C6DE7">
              <w:rPr>
                <w:rFonts w:eastAsia="Calibri"/>
                <w:b/>
                <w:bCs/>
                <w:sz w:val="28"/>
                <w:szCs w:val="28"/>
              </w:rPr>
              <w:t>-</w:t>
            </w:r>
            <w:r w:rsidR="001C6DE7" w:rsidRPr="007F78AD">
              <w:rPr>
                <w:rFonts w:eastAsia="Calibri"/>
                <w:b/>
                <w:bCs/>
                <w:sz w:val="28"/>
                <w:szCs w:val="28"/>
              </w:rPr>
              <w:t xml:space="preserve"> Hạnh phúc</w:t>
            </w:r>
          </w:p>
        </w:tc>
      </w:tr>
      <w:tr w:rsidR="001C6DE7" w:rsidRPr="009E5026" w:rsidTr="004A1474">
        <w:tc>
          <w:tcPr>
            <w:tcW w:w="3686" w:type="dxa"/>
          </w:tcPr>
          <w:p w:rsidR="001C6DE7" w:rsidRDefault="001C6DE7" w:rsidP="004A1474">
            <w:pPr>
              <w:widowControl w:val="0"/>
              <w:jc w:val="center"/>
              <w:rPr>
                <w:sz w:val="26"/>
                <w:szCs w:val="28"/>
                <w:lang w:val="nl-NL"/>
              </w:rPr>
            </w:pPr>
            <w:r w:rsidRPr="00435382">
              <w:rPr>
                <w:rFonts w:eastAsia="Calibri"/>
                <w:sz w:val="26"/>
                <w:szCs w:val="28"/>
                <w:lang w:val="nl-NL"/>
              </w:rPr>
              <w:t xml:space="preserve">Số: </w:t>
            </w:r>
            <w:r>
              <w:rPr>
                <w:rFonts w:eastAsia="Calibri"/>
                <w:sz w:val="26"/>
                <w:szCs w:val="28"/>
                <w:lang w:val="nl-NL"/>
              </w:rPr>
              <w:t xml:space="preserve">          </w:t>
            </w:r>
            <w:r>
              <w:rPr>
                <w:b/>
                <w:sz w:val="26"/>
                <w:szCs w:val="28"/>
                <w:lang w:val="nl-NL"/>
              </w:rPr>
              <w:t>/</w:t>
            </w:r>
            <w:r w:rsidRPr="00435382">
              <w:rPr>
                <w:rFonts w:eastAsia="Calibri"/>
                <w:sz w:val="26"/>
                <w:szCs w:val="28"/>
                <w:lang w:val="nl-NL"/>
              </w:rPr>
              <w:t>BTC</w:t>
            </w:r>
            <w:r>
              <w:rPr>
                <w:sz w:val="26"/>
                <w:szCs w:val="28"/>
                <w:lang w:val="nl-NL"/>
              </w:rPr>
              <w:t>-CST</w:t>
            </w:r>
          </w:p>
          <w:p w:rsidR="001C6DE7" w:rsidRPr="00F70A7A" w:rsidRDefault="001C6DE7" w:rsidP="001C6DE7">
            <w:pPr>
              <w:pStyle w:val="NormalWeb"/>
              <w:spacing w:before="60" w:beforeAutospacing="0" w:after="60" w:afterAutospacing="0"/>
              <w:jc w:val="center"/>
              <w:rPr>
                <w:rFonts w:eastAsia="Calibri"/>
                <w:lang w:val="nl-NL"/>
              </w:rPr>
            </w:pPr>
            <w:r w:rsidRPr="00AA0B90">
              <w:rPr>
                <w:lang w:val="nl-NL"/>
              </w:rPr>
              <w:t>V/v xin ý kiến thẩm định</w:t>
            </w:r>
            <w:r>
              <w:rPr>
                <w:lang w:val="nl-NL"/>
              </w:rPr>
              <w:t xml:space="preserve"> về             dự án Nghị định q</w:t>
            </w:r>
            <w:r w:rsidRPr="001C6DE7">
              <w:rPr>
                <w:lang w:val="nl-NL"/>
              </w:rPr>
              <w:t xml:space="preserve">uy định mức thu lệ phí trước bạ đối với ô tô sản xuất, lắp ráp trong nước </w:t>
            </w:r>
          </w:p>
        </w:tc>
        <w:tc>
          <w:tcPr>
            <w:tcW w:w="284" w:type="dxa"/>
          </w:tcPr>
          <w:p w:rsidR="001C6DE7" w:rsidRPr="00CA7929" w:rsidRDefault="001C6DE7" w:rsidP="004A1474">
            <w:pPr>
              <w:widowControl w:val="0"/>
              <w:jc w:val="center"/>
              <w:rPr>
                <w:rFonts w:eastAsia="Calibri"/>
                <w:szCs w:val="28"/>
                <w:lang w:val="nl-NL"/>
              </w:rPr>
            </w:pPr>
          </w:p>
        </w:tc>
        <w:tc>
          <w:tcPr>
            <w:tcW w:w="5244" w:type="dxa"/>
          </w:tcPr>
          <w:p w:rsidR="001C6DE7" w:rsidRPr="00EA5648" w:rsidRDefault="001C6DE7" w:rsidP="004A1474">
            <w:pPr>
              <w:pStyle w:val="Heading7"/>
              <w:keepNext w:val="0"/>
              <w:widowControl w:val="0"/>
              <w:rPr>
                <w:rFonts w:ascii="Times New Roman" w:hAnsi="Times New Roman"/>
                <w:lang w:val="nl-NL"/>
              </w:rPr>
            </w:pPr>
            <w:r w:rsidRPr="00EA5648">
              <w:rPr>
                <w:rFonts w:ascii="Times New Roman" w:hAnsi="Times New Roman"/>
                <w:lang w:val="nl-NL"/>
              </w:rPr>
              <w:t xml:space="preserve">Hà Nội, ngày     tháng </w:t>
            </w:r>
            <w:r>
              <w:rPr>
                <w:rFonts w:ascii="Times New Roman" w:hAnsi="Times New Roman"/>
                <w:lang w:val="nl-NL"/>
              </w:rPr>
              <w:t>6</w:t>
            </w:r>
            <w:r w:rsidRPr="00EA5648">
              <w:rPr>
                <w:rFonts w:ascii="Times New Roman" w:hAnsi="Times New Roman"/>
                <w:lang w:val="nl-NL"/>
              </w:rPr>
              <w:t xml:space="preserve"> năm 20</w:t>
            </w:r>
            <w:r>
              <w:rPr>
                <w:rFonts w:ascii="Times New Roman" w:hAnsi="Times New Roman"/>
                <w:lang w:val="nl-NL"/>
              </w:rPr>
              <w:t>20</w:t>
            </w:r>
          </w:p>
        </w:tc>
      </w:tr>
    </w:tbl>
    <w:p w:rsidR="001C6DE7" w:rsidRPr="00CA7929" w:rsidRDefault="001C6DE7" w:rsidP="001C6DE7">
      <w:pPr>
        <w:widowControl w:val="0"/>
        <w:rPr>
          <w:sz w:val="28"/>
          <w:szCs w:val="28"/>
          <w:lang w:val="nl-NL"/>
        </w:rPr>
      </w:pPr>
    </w:p>
    <w:p w:rsidR="001C6DE7" w:rsidRPr="00CA7929" w:rsidRDefault="001C6DE7" w:rsidP="001C6DE7">
      <w:pPr>
        <w:widowControl w:val="0"/>
        <w:rPr>
          <w:sz w:val="28"/>
          <w:szCs w:val="28"/>
          <w:lang w:val="pt-BR"/>
        </w:rPr>
      </w:pPr>
    </w:p>
    <w:p w:rsidR="001C6DE7" w:rsidRPr="00CA7929" w:rsidRDefault="001C6DE7" w:rsidP="001C6DE7">
      <w:pPr>
        <w:widowControl w:val="0"/>
        <w:jc w:val="center"/>
        <w:rPr>
          <w:sz w:val="28"/>
          <w:szCs w:val="28"/>
          <w:lang w:val="pt-BR"/>
        </w:rPr>
      </w:pPr>
      <w:r w:rsidRPr="00CA7929">
        <w:rPr>
          <w:sz w:val="28"/>
          <w:szCs w:val="28"/>
          <w:lang w:val="pt-BR"/>
        </w:rPr>
        <w:t>Kính gửi:  Bộ Tư pháp</w:t>
      </w:r>
    </w:p>
    <w:p w:rsidR="001C6DE7" w:rsidRPr="00F70A7A" w:rsidRDefault="001C6DE7" w:rsidP="001C6DE7">
      <w:pPr>
        <w:widowControl w:val="0"/>
        <w:rPr>
          <w:b/>
          <w:sz w:val="32"/>
          <w:szCs w:val="28"/>
          <w:lang w:val="pt-BR"/>
        </w:rPr>
      </w:pPr>
    </w:p>
    <w:p w:rsidR="001C6DE7" w:rsidRPr="008F4BDB" w:rsidRDefault="001C6DE7" w:rsidP="001C6DE7">
      <w:pPr>
        <w:widowControl w:val="0"/>
        <w:jc w:val="both"/>
        <w:rPr>
          <w:sz w:val="4"/>
          <w:szCs w:val="28"/>
          <w:lang w:val="nl-NL"/>
        </w:rPr>
      </w:pPr>
    </w:p>
    <w:p w:rsidR="001C6DE7" w:rsidRDefault="001C6DE7" w:rsidP="001C6DE7">
      <w:pPr>
        <w:spacing w:before="120" w:after="120"/>
        <w:ind w:firstLine="720"/>
        <w:jc w:val="both"/>
        <w:rPr>
          <w:color w:val="000000"/>
          <w:sz w:val="28"/>
          <w:szCs w:val="28"/>
          <w:shd w:val="clear" w:color="auto" w:fill="FFFFFF"/>
          <w:lang w:val="nl-NL"/>
        </w:rPr>
      </w:pPr>
      <w:r>
        <w:rPr>
          <w:sz w:val="28"/>
          <w:szCs w:val="28"/>
          <w:lang w:val="nl-NL"/>
        </w:rPr>
        <w:t>N</w:t>
      </w:r>
      <w:r w:rsidRPr="00A43062">
        <w:rPr>
          <w:sz w:val="28"/>
          <w:szCs w:val="28"/>
          <w:lang w:val="nl-NL"/>
        </w:rPr>
        <w:t>gày 29/5/2020</w:t>
      </w:r>
      <w:r>
        <w:rPr>
          <w:sz w:val="28"/>
          <w:szCs w:val="28"/>
          <w:lang w:val="nl-NL"/>
        </w:rPr>
        <w:t xml:space="preserve">, </w:t>
      </w:r>
      <w:r w:rsidRPr="00A43062">
        <w:rPr>
          <w:sz w:val="28"/>
          <w:szCs w:val="28"/>
          <w:lang w:val="nl-NL"/>
        </w:rPr>
        <w:t xml:space="preserve">Chính phủ </w:t>
      </w:r>
      <w:r>
        <w:rPr>
          <w:sz w:val="28"/>
          <w:szCs w:val="28"/>
          <w:lang w:val="nl-NL"/>
        </w:rPr>
        <w:t>ban hành</w:t>
      </w:r>
      <w:r w:rsidRPr="00A43062">
        <w:rPr>
          <w:sz w:val="28"/>
          <w:szCs w:val="28"/>
          <w:lang w:val="nl-NL"/>
        </w:rPr>
        <w:t xml:space="preserve"> Nghị quyết số 84/NQ-CP về các nhiệm vụ, giải pháp tiếp tục </w:t>
      </w:r>
      <w:r w:rsidRPr="00A43062">
        <w:rPr>
          <w:color w:val="000000"/>
          <w:sz w:val="28"/>
          <w:szCs w:val="28"/>
          <w:shd w:val="clear" w:color="auto" w:fill="FFFFFF"/>
          <w:lang w:val="nl-NL"/>
        </w:rPr>
        <w:t xml:space="preserve">tháo gỡ khó khăn cho sản xuất kinh doanh, thúc đẩy giải ngân vốn đầu tư công và đảm bảo trật tự an toàn </w:t>
      </w:r>
      <w:r>
        <w:rPr>
          <w:color w:val="000000"/>
          <w:sz w:val="28"/>
          <w:szCs w:val="28"/>
          <w:shd w:val="clear" w:color="auto" w:fill="FFFFFF"/>
          <w:lang w:val="nl-NL"/>
        </w:rPr>
        <w:t>xã hội trong bối cảnh đại dịch C</w:t>
      </w:r>
      <w:r w:rsidRPr="00A43062">
        <w:rPr>
          <w:color w:val="000000"/>
          <w:sz w:val="28"/>
          <w:szCs w:val="28"/>
          <w:shd w:val="clear" w:color="auto" w:fill="FFFFFF"/>
          <w:lang w:val="nl-NL"/>
        </w:rPr>
        <w:t>ovid-19</w:t>
      </w:r>
      <w:r w:rsidR="004308EF">
        <w:rPr>
          <w:color w:val="000000"/>
          <w:sz w:val="28"/>
          <w:szCs w:val="28"/>
          <w:shd w:val="clear" w:color="auto" w:fill="FFFFFF"/>
          <w:lang w:val="nl-NL"/>
        </w:rPr>
        <w:t xml:space="preserve">, trong đó có </w:t>
      </w:r>
      <w:r>
        <w:rPr>
          <w:color w:val="000000"/>
          <w:sz w:val="28"/>
          <w:szCs w:val="28"/>
          <w:shd w:val="clear" w:color="auto" w:fill="FFFFFF"/>
          <w:lang w:val="nl-NL"/>
        </w:rPr>
        <w:t>nhiệm vụ, giải pháp thuộc thẩm quyền của Chính phủ là giảm</w:t>
      </w:r>
      <w:r w:rsidR="00EF2206">
        <w:rPr>
          <w:color w:val="000000"/>
          <w:sz w:val="28"/>
          <w:szCs w:val="28"/>
          <w:shd w:val="clear" w:color="auto" w:fill="FFFFFF"/>
          <w:lang w:val="nl-NL"/>
        </w:rPr>
        <w:t xml:space="preserve"> </w:t>
      </w:r>
      <w:r>
        <w:rPr>
          <w:color w:val="000000"/>
          <w:sz w:val="28"/>
          <w:szCs w:val="28"/>
          <w:shd w:val="clear" w:color="auto" w:fill="FFFFFF"/>
          <w:lang w:val="nl-NL"/>
        </w:rPr>
        <w:t xml:space="preserve">50% </w:t>
      </w:r>
      <w:r w:rsidR="009E5026">
        <w:rPr>
          <w:color w:val="000000"/>
          <w:sz w:val="28"/>
          <w:szCs w:val="28"/>
          <w:shd w:val="clear" w:color="auto" w:fill="FFFFFF"/>
          <w:lang w:val="nl-NL"/>
        </w:rPr>
        <w:t xml:space="preserve">mức thu </w:t>
      </w:r>
      <w:r>
        <w:rPr>
          <w:color w:val="000000"/>
          <w:sz w:val="28"/>
          <w:szCs w:val="28"/>
          <w:shd w:val="clear" w:color="auto" w:fill="FFFFFF"/>
          <w:lang w:val="nl-NL"/>
        </w:rPr>
        <w:t>lệ phí trước bạ khi đăng ký ô tô sản xuất hoặc lắp ráp trong nước tới hết năm 2020 nhằm kích thích tiêu dùng trong nước.</w:t>
      </w:r>
    </w:p>
    <w:p w:rsidR="00156514" w:rsidRDefault="001C6DE7" w:rsidP="00156514">
      <w:pPr>
        <w:spacing w:before="120" w:after="120"/>
        <w:ind w:firstLine="720"/>
        <w:jc w:val="both"/>
        <w:rPr>
          <w:sz w:val="28"/>
          <w:szCs w:val="28"/>
          <w:lang w:val="nl-NL"/>
        </w:rPr>
      </w:pPr>
      <w:r>
        <w:rPr>
          <w:color w:val="000000"/>
          <w:sz w:val="28"/>
          <w:szCs w:val="28"/>
          <w:shd w:val="clear" w:color="auto" w:fill="FFFFFF"/>
          <w:lang w:val="nl-NL"/>
        </w:rPr>
        <w:t xml:space="preserve">Thực hiện </w:t>
      </w:r>
      <w:r w:rsidRPr="00A43062">
        <w:rPr>
          <w:sz w:val="28"/>
          <w:szCs w:val="28"/>
          <w:lang w:val="nl-NL"/>
        </w:rPr>
        <w:t>Nghị quyết số 84/NQ-CP</w:t>
      </w:r>
      <w:r w:rsidRPr="00A43062">
        <w:rPr>
          <w:color w:val="000000"/>
          <w:sz w:val="28"/>
          <w:szCs w:val="28"/>
          <w:shd w:val="clear" w:color="auto" w:fill="FFFFFF"/>
          <w:lang w:val="nl-NL"/>
        </w:rPr>
        <w:t xml:space="preserve">, </w:t>
      </w:r>
      <w:r>
        <w:rPr>
          <w:sz w:val="28"/>
          <w:szCs w:val="28"/>
          <w:lang w:val="nl-NL"/>
        </w:rPr>
        <w:t xml:space="preserve">Bộ Tài chính </w:t>
      </w:r>
      <w:r w:rsidRPr="00A43062">
        <w:rPr>
          <w:sz w:val="28"/>
          <w:szCs w:val="28"/>
          <w:lang w:val="nl-NL"/>
        </w:rPr>
        <w:t xml:space="preserve">đã xây dựng </w:t>
      </w:r>
      <w:r>
        <w:rPr>
          <w:sz w:val="28"/>
          <w:szCs w:val="28"/>
          <w:lang w:val="nl-NL"/>
        </w:rPr>
        <w:t xml:space="preserve">hồ sơ </w:t>
      </w:r>
      <w:r w:rsidRPr="00A43062">
        <w:rPr>
          <w:sz w:val="28"/>
          <w:szCs w:val="28"/>
          <w:lang w:val="nl-NL"/>
        </w:rPr>
        <w:t xml:space="preserve">dự án Nghị </w:t>
      </w:r>
      <w:r>
        <w:rPr>
          <w:sz w:val="28"/>
          <w:szCs w:val="28"/>
          <w:lang w:val="nl-NL"/>
        </w:rPr>
        <w:t>định của Chính phủ quy định mức thu lệ phí trước bạ đối với xe ô tô sản xuất, lắp ráp trong nướ</w:t>
      </w:r>
      <w:r w:rsidR="00AA42A3">
        <w:rPr>
          <w:sz w:val="28"/>
          <w:szCs w:val="28"/>
          <w:lang w:val="nl-NL"/>
        </w:rPr>
        <w:t>c đến hết ngày 31/12/2020</w:t>
      </w:r>
      <w:r w:rsidR="00156514">
        <w:rPr>
          <w:sz w:val="28"/>
          <w:szCs w:val="28"/>
          <w:lang w:val="nl-NL"/>
        </w:rPr>
        <w:t xml:space="preserve"> </w:t>
      </w:r>
      <w:r>
        <w:rPr>
          <w:sz w:val="28"/>
          <w:szCs w:val="28"/>
          <w:lang w:val="nl-NL"/>
        </w:rPr>
        <w:t xml:space="preserve">theo trình tự, thủ tục </w:t>
      </w:r>
      <w:r w:rsidR="00EF2206">
        <w:rPr>
          <w:sz w:val="28"/>
          <w:szCs w:val="28"/>
          <w:lang w:val="nl-NL"/>
        </w:rPr>
        <w:t>rút gọn được quy định tại Luật B</w:t>
      </w:r>
      <w:r>
        <w:rPr>
          <w:sz w:val="28"/>
          <w:szCs w:val="28"/>
          <w:lang w:val="nl-NL"/>
        </w:rPr>
        <w:t>an hành văn bản quy phạm pháp luật</w:t>
      </w:r>
      <w:r w:rsidR="00AA42A3">
        <w:rPr>
          <w:sz w:val="28"/>
          <w:szCs w:val="28"/>
          <w:lang w:val="nl-NL"/>
        </w:rPr>
        <w:t xml:space="preserve"> (</w:t>
      </w:r>
      <w:r w:rsidR="00AA42A3">
        <w:rPr>
          <w:rFonts w:asciiTheme="majorHAnsi" w:hAnsiTheme="majorHAnsi" w:cstheme="majorHAnsi"/>
          <w:color w:val="000000"/>
          <w:sz w:val="28"/>
          <w:szCs w:val="28"/>
          <w:shd w:val="clear" w:color="auto" w:fill="FFFFFF"/>
          <w:lang w:val="nl-NL"/>
        </w:rPr>
        <w:t>Tại điểm a Khoản 1 mục III Nghị quyết</w:t>
      </w:r>
      <w:r w:rsidR="00AA42A3">
        <w:rPr>
          <w:sz w:val="28"/>
          <w:szCs w:val="28"/>
          <w:lang w:val="nl-NL"/>
        </w:rPr>
        <w:t>).</w:t>
      </w:r>
    </w:p>
    <w:p w:rsidR="00156514" w:rsidRDefault="001C6DE7" w:rsidP="00156514">
      <w:pPr>
        <w:spacing w:before="120" w:after="120"/>
        <w:ind w:firstLine="720"/>
        <w:jc w:val="both"/>
        <w:rPr>
          <w:sz w:val="28"/>
          <w:szCs w:val="28"/>
          <w:lang w:val="nl-NL"/>
        </w:rPr>
      </w:pPr>
      <w:r w:rsidRPr="00314BD5">
        <w:rPr>
          <w:sz w:val="28"/>
          <w:szCs w:val="28"/>
          <w:lang w:val="nl-NL"/>
        </w:rPr>
        <w:t xml:space="preserve">Ngày </w:t>
      </w:r>
      <w:r>
        <w:rPr>
          <w:sz w:val="28"/>
          <w:szCs w:val="28"/>
          <w:lang w:val="nl-NL"/>
        </w:rPr>
        <w:t>5</w:t>
      </w:r>
      <w:r w:rsidRPr="00314BD5">
        <w:rPr>
          <w:sz w:val="28"/>
          <w:szCs w:val="28"/>
          <w:lang w:val="nl-NL"/>
        </w:rPr>
        <w:t>/</w:t>
      </w:r>
      <w:r>
        <w:rPr>
          <w:sz w:val="28"/>
          <w:szCs w:val="28"/>
          <w:lang w:val="nl-NL"/>
        </w:rPr>
        <w:t>6</w:t>
      </w:r>
      <w:r w:rsidRPr="00314BD5">
        <w:rPr>
          <w:sz w:val="28"/>
          <w:szCs w:val="28"/>
          <w:lang w:val="nl-NL"/>
        </w:rPr>
        <w:t>/20</w:t>
      </w:r>
      <w:r>
        <w:rPr>
          <w:sz w:val="28"/>
          <w:szCs w:val="28"/>
          <w:lang w:val="nl-NL"/>
        </w:rPr>
        <w:t>20</w:t>
      </w:r>
      <w:r w:rsidRPr="00314BD5">
        <w:rPr>
          <w:sz w:val="28"/>
          <w:szCs w:val="28"/>
          <w:lang w:val="nl-NL"/>
        </w:rPr>
        <w:t xml:space="preserve">, Bộ </w:t>
      </w:r>
      <w:r>
        <w:rPr>
          <w:sz w:val="28"/>
          <w:szCs w:val="28"/>
          <w:lang w:val="nl-NL"/>
        </w:rPr>
        <w:t>T</w:t>
      </w:r>
      <w:r w:rsidRPr="00314BD5">
        <w:rPr>
          <w:sz w:val="28"/>
          <w:szCs w:val="28"/>
          <w:lang w:val="nl-NL"/>
        </w:rPr>
        <w:t>à</w:t>
      </w:r>
      <w:r>
        <w:rPr>
          <w:sz w:val="28"/>
          <w:szCs w:val="28"/>
          <w:lang w:val="nl-NL"/>
        </w:rPr>
        <w:t>i ch</w:t>
      </w:r>
      <w:r w:rsidRPr="00314BD5">
        <w:rPr>
          <w:sz w:val="28"/>
          <w:szCs w:val="28"/>
          <w:lang w:val="nl-NL"/>
        </w:rPr>
        <w:t>ín</w:t>
      </w:r>
      <w:r>
        <w:rPr>
          <w:sz w:val="28"/>
          <w:szCs w:val="28"/>
          <w:lang w:val="nl-NL"/>
        </w:rPr>
        <w:t xml:space="preserve">h </w:t>
      </w:r>
      <w:r w:rsidRPr="00314BD5">
        <w:rPr>
          <w:sz w:val="28"/>
          <w:szCs w:val="28"/>
          <w:lang w:val="nl-NL"/>
        </w:rPr>
        <w:t xml:space="preserve">có công văn số </w:t>
      </w:r>
      <w:r w:rsidR="005C2C02">
        <w:rPr>
          <w:sz w:val="28"/>
          <w:szCs w:val="28"/>
          <w:lang w:val="nl-NL"/>
        </w:rPr>
        <w:t>6797</w:t>
      </w:r>
      <w:r w:rsidR="00156514">
        <w:rPr>
          <w:sz w:val="28"/>
          <w:szCs w:val="28"/>
          <w:lang w:val="nl-NL"/>
        </w:rPr>
        <w:t xml:space="preserve">/BTC-CST </w:t>
      </w:r>
      <w:r w:rsidRPr="00314BD5">
        <w:rPr>
          <w:sz w:val="28"/>
          <w:szCs w:val="28"/>
          <w:lang w:val="nl-NL"/>
        </w:rPr>
        <w:t>gửi lấy ý kiế</w:t>
      </w:r>
      <w:r>
        <w:rPr>
          <w:sz w:val="28"/>
          <w:szCs w:val="28"/>
          <w:lang w:val="nl-NL"/>
        </w:rPr>
        <w:t xml:space="preserve">n các Bộ, cơ quan ngang Bộ, </w:t>
      </w:r>
      <w:r w:rsidRPr="00314BD5">
        <w:rPr>
          <w:sz w:val="28"/>
          <w:szCs w:val="28"/>
          <w:lang w:val="nl-NL"/>
        </w:rPr>
        <w:t>Ủy</w:t>
      </w:r>
      <w:r>
        <w:rPr>
          <w:sz w:val="28"/>
          <w:szCs w:val="28"/>
          <w:lang w:val="nl-NL"/>
        </w:rPr>
        <w:t xml:space="preserve"> ban nh</w:t>
      </w:r>
      <w:r w:rsidRPr="00314BD5">
        <w:rPr>
          <w:sz w:val="28"/>
          <w:szCs w:val="28"/>
          <w:lang w:val="nl-NL"/>
        </w:rPr>
        <w:t>â</w:t>
      </w:r>
      <w:r>
        <w:rPr>
          <w:sz w:val="28"/>
          <w:szCs w:val="28"/>
          <w:lang w:val="nl-NL"/>
        </w:rPr>
        <w:t>n d</w:t>
      </w:r>
      <w:r w:rsidRPr="00314BD5">
        <w:rPr>
          <w:sz w:val="28"/>
          <w:szCs w:val="28"/>
          <w:lang w:val="nl-NL"/>
        </w:rPr>
        <w:t>â</w:t>
      </w:r>
      <w:r>
        <w:rPr>
          <w:sz w:val="28"/>
          <w:szCs w:val="28"/>
          <w:lang w:val="nl-NL"/>
        </w:rPr>
        <w:t>n</w:t>
      </w:r>
      <w:r w:rsidRPr="00314BD5">
        <w:rPr>
          <w:sz w:val="28"/>
          <w:szCs w:val="28"/>
          <w:lang w:val="nl-NL"/>
        </w:rPr>
        <w:t xml:space="preserve"> các tỉnh, thành phố, Hiệp hội, doanh nghiệp và đăng trên Cổng thông tin điện tử của Chính phủ, của Bộ Tài chính để lấy kiến các tổ chức, cá nhân về dự án Nghị định.</w:t>
      </w:r>
      <w:r>
        <w:rPr>
          <w:sz w:val="28"/>
          <w:szCs w:val="28"/>
          <w:lang w:val="nl-NL"/>
        </w:rPr>
        <w:t xml:space="preserve"> </w:t>
      </w:r>
      <w:r w:rsidRPr="00314BD5">
        <w:rPr>
          <w:sz w:val="28"/>
          <w:szCs w:val="28"/>
          <w:lang w:val="pl-PL"/>
        </w:rPr>
        <w:t>Bộ Tài chính đã nghiên cứu tiếp thu, giải trình các ý kiến tham gia và</w:t>
      </w:r>
      <w:r w:rsidRPr="00314BD5">
        <w:rPr>
          <w:sz w:val="28"/>
          <w:szCs w:val="28"/>
          <w:lang w:val="nl-NL"/>
        </w:rPr>
        <w:t xml:space="preserve"> hoàn chỉnh lại dự án Nghị định</w:t>
      </w:r>
      <w:r w:rsidR="00156514">
        <w:rPr>
          <w:sz w:val="28"/>
          <w:szCs w:val="28"/>
          <w:lang w:val="nl-NL"/>
        </w:rPr>
        <w:t xml:space="preserve"> </w:t>
      </w:r>
      <w:r w:rsidR="00156514" w:rsidRPr="00A97783">
        <w:rPr>
          <w:i/>
          <w:sz w:val="28"/>
          <w:szCs w:val="28"/>
          <w:lang w:val="nl-NL"/>
        </w:rPr>
        <w:t xml:space="preserve">(hồ sơ dự án Nghị </w:t>
      </w:r>
      <w:r w:rsidR="00156514">
        <w:rPr>
          <w:i/>
          <w:sz w:val="28"/>
          <w:szCs w:val="28"/>
          <w:lang w:val="nl-NL"/>
        </w:rPr>
        <w:t>định</w:t>
      </w:r>
      <w:r w:rsidR="00156514" w:rsidRPr="00A97783">
        <w:rPr>
          <w:i/>
          <w:sz w:val="28"/>
          <w:szCs w:val="28"/>
          <w:lang w:val="nl-NL"/>
        </w:rPr>
        <w:t xml:space="preserve"> kèm theo)</w:t>
      </w:r>
      <w:r w:rsidR="00156514">
        <w:rPr>
          <w:i/>
          <w:sz w:val="28"/>
          <w:szCs w:val="28"/>
          <w:lang w:val="nl-NL"/>
        </w:rPr>
        <w:t xml:space="preserve">. </w:t>
      </w:r>
    </w:p>
    <w:p w:rsidR="001C6DE7" w:rsidRDefault="001C6DE7" w:rsidP="001C6DE7">
      <w:pPr>
        <w:spacing w:before="120" w:after="120"/>
        <w:ind w:firstLine="720"/>
        <w:jc w:val="both"/>
        <w:rPr>
          <w:sz w:val="28"/>
          <w:szCs w:val="28"/>
          <w:lang w:val="pl-PL"/>
        </w:rPr>
      </w:pPr>
      <w:r w:rsidRPr="00884C8E">
        <w:rPr>
          <w:sz w:val="28"/>
          <w:szCs w:val="28"/>
          <w:lang w:val="pl-PL"/>
        </w:rPr>
        <w:t xml:space="preserve">Căn cứ quy định </w:t>
      </w:r>
      <w:r w:rsidRPr="00884C8E">
        <w:rPr>
          <w:iCs/>
          <w:sz w:val="28"/>
          <w:szCs w:val="28"/>
          <w:lang w:val="pl-PL"/>
        </w:rPr>
        <w:t>của</w:t>
      </w:r>
      <w:r w:rsidRPr="00884C8E">
        <w:rPr>
          <w:sz w:val="28"/>
          <w:szCs w:val="28"/>
          <w:lang w:val="pl-PL"/>
        </w:rPr>
        <w:t xml:space="preserve"> Luật Ban hành văn bản quy phạm pháp luật, Bộ Tài chính xin gửi tới quý Bộ hồ sơ, tài liệu liên quan đến</w:t>
      </w:r>
      <w:r>
        <w:rPr>
          <w:sz w:val="28"/>
          <w:szCs w:val="28"/>
          <w:lang w:val="pl-PL"/>
        </w:rPr>
        <w:t xml:space="preserve"> d</w:t>
      </w:r>
      <w:r w:rsidRPr="00884C8E">
        <w:rPr>
          <w:sz w:val="28"/>
          <w:szCs w:val="28"/>
          <w:lang w:val="pl-PL"/>
        </w:rPr>
        <w:t>ự</w:t>
      </w:r>
      <w:r>
        <w:rPr>
          <w:sz w:val="28"/>
          <w:szCs w:val="28"/>
          <w:lang w:val="pl-PL"/>
        </w:rPr>
        <w:t xml:space="preserve"> án </w:t>
      </w:r>
      <w:r>
        <w:rPr>
          <w:sz w:val="28"/>
          <w:szCs w:val="28"/>
          <w:lang w:val="nl-NL"/>
        </w:rPr>
        <w:t>Ngh</w:t>
      </w:r>
      <w:r w:rsidRPr="00F70A7A">
        <w:rPr>
          <w:sz w:val="28"/>
          <w:szCs w:val="28"/>
          <w:lang w:val="nl-NL"/>
        </w:rPr>
        <w:t>ị</w:t>
      </w:r>
      <w:r>
        <w:rPr>
          <w:sz w:val="28"/>
          <w:szCs w:val="28"/>
          <w:lang w:val="nl-NL"/>
        </w:rPr>
        <w:t xml:space="preserve"> </w:t>
      </w:r>
      <w:r w:rsidRPr="00F70A7A">
        <w:rPr>
          <w:sz w:val="28"/>
          <w:szCs w:val="28"/>
          <w:lang w:val="nl-NL"/>
        </w:rPr>
        <w:t>định</w:t>
      </w:r>
      <w:r>
        <w:rPr>
          <w:sz w:val="28"/>
          <w:szCs w:val="28"/>
          <w:lang w:val="nl-NL"/>
        </w:rPr>
        <w:t xml:space="preserve"> </w:t>
      </w:r>
      <w:r w:rsidRPr="00884C8E">
        <w:rPr>
          <w:sz w:val="28"/>
          <w:szCs w:val="28"/>
          <w:lang w:val="pl-PL"/>
        </w:rPr>
        <w:t>để</w:t>
      </w:r>
      <w:r>
        <w:rPr>
          <w:sz w:val="28"/>
          <w:szCs w:val="28"/>
          <w:lang w:val="pl-PL"/>
        </w:rPr>
        <w:t xml:space="preserve"> qu</w:t>
      </w:r>
      <w:r w:rsidRPr="00B97643">
        <w:rPr>
          <w:sz w:val="28"/>
          <w:szCs w:val="28"/>
          <w:lang w:val="pl-PL"/>
        </w:rPr>
        <w:t>ý</w:t>
      </w:r>
      <w:r>
        <w:rPr>
          <w:sz w:val="28"/>
          <w:szCs w:val="28"/>
          <w:lang w:val="pl-PL"/>
        </w:rPr>
        <w:t xml:space="preserve"> </w:t>
      </w:r>
      <w:r w:rsidRPr="00884C8E">
        <w:rPr>
          <w:sz w:val="28"/>
          <w:szCs w:val="28"/>
          <w:lang w:val="pl-PL"/>
        </w:rPr>
        <w:t>Bộ thẩm định trước khi trình Chính phủ</w:t>
      </w:r>
      <w:r>
        <w:rPr>
          <w:sz w:val="28"/>
          <w:szCs w:val="28"/>
          <w:lang w:val="pl-PL"/>
        </w:rPr>
        <w:t xml:space="preserve"> </w:t>
      </w:r>
      <w:r w:rsidRPr="00884C8E">
        <w:rPr>
          <w:sz w:val="28"/>
          <w:szCs w:val="28"/>
          <w:lang w:val="pl-PL"/>
        </w:rPr>
        <w:t xml:space="preserve">xem xét, </w:t>
      </w:r>
      <w:r w:rsidRPr="00884C8E">
        <w:rPr>
          <w:sz w:val="28"/>
          <w:lang w:val="pl-PL"/>
        </w:rPr>
        <w:t>quyết định</w:t>
      </w:r>
      <w:r w:rsidRPr="00884C8E">
        <w:rPr>
          <w:sz w:val="28"/>
          <w:szCs w:val="28"/>
          <w:lang w:val="pl-PL"/>
        </w:rPr>
        <w:t>.</w:t>
      </w:r>
    </w:p>
    <w:p w:rsidR="001C6DE7" w:rsidRPr="00340153" w:rsidRDefault="001C6DE7" w:rsidP="001C6DE7">
      <w:pPr>
        <w:spacing w:before="120" w:after="120"/>
        <w:ind w:firstLine="720"/>
        <w:jc w:val="both"/>
        <w:rPr>
          <w:sz w:val="28"/>
          <w:szCs w:val="28"/>
          <w:lang w:val="nl-NL"/>
        </w:rPr>
      </w:pPr>
      <w:r w:rsidRPr="00884C8E">
        <w:rPr>
          <w:sz w:val="28"/>
          <w:szCs w:val="28"/>
          <w:lang w:val="pl-PL"/>
        </w:rPr>
        <w:t>Trân trọng cảm ơn sự phối hợp công tác của q</w:t>
      </w:r>
      <w:r>
        <w:rPr>
          <w:sz w:val="28"/>
          <w:szCs w:val="28"/>
          <w:lang w:val="pl-PL"/>
        </w:rPr>
        <w:t>uý Bộ./.</w:t>
      </w:r>
    </w:p>
    <w:p w:rsidR="001C6DE7" w:rsidRPr="00884C8E" w:rsidRDefault="001C6DE7" w:rsidP="001C6DE7">
      <w:pPr>
        <w:jc w:val="both"/>
        <w:rPr>
          <w:lang w:val="pl-PL"/>
        </w:rPr>
      </w:pPr>
    </w:p>
    <w:tbl>
      <w:tblPr>
        <w:tblW w:w="0" w:type="auto"/>
        <w:tblCellMar>
          <w:left w:w="28" w:type="dxa"/>
          <w:right w:w="28" w:type="dxa"/>
        </w:tblCellMar>
        <w:tblLook w:val="01E0"/>
      </w:tblPr>
      <w:tblGrid>
        <w:gridCol w:w="5100"/>
        <w:gridCol w:w="4028"/>
      </w:tblGrid>
      <w:tr w:rsidR="001C6DE7" w:rsidRPr="00EF5A40" w:rsidTr="004A1474">
        <w:tc>
          <w:tcPr>
            <w:tcW w:w="5273" w:type="dxa"/>
          </w:tcPr>
          <w:p w:rsidR="001C6DE7" w:rsidRPr="00EF5A40" w:rsidRDefault="001C6DE7" w:rsidP="004A1474">
            <w:pPr>
              <w:widowControl w:val="0"/>
              <w:jc w:val="both"/>
              <w:rPr>
                <w:b/>
                <w:i/>
                <w:szCs w:val="26"/>
                <w:lang w:val="nl-NL"/>
              </w:rPr>
            </w:pPr>
            <w:r w:rsidRPr="00EF5A40">
              <w:rPr>
                <w:b/>
                <w:i/>
                <w:lang w:val="nl-NL"/>
              </w:rPr>
              <w:t>Nơi nhận:</w:t>
            </w:r>
          </w:p>
        </w:tc>
        <w:tc>
          <w:tcPr>
            <w:tcW w:w="4138" w:type="dxa"/>
          </w:tcPr>
          <w:p w:rsidR="001C6DE7" w:rsidRPr="00EF5A40" w:rsidRDefault="001C6DE7" w:rsidP="004A1474">
            <w:pPr>
              <w:widowControl w:val="0"/>
              <w:jc w:val="center"/>
              <w:rPr>
                <w:b/>
                <w:sz w:val="26"/>
                <w:szCs w:val="26"/>
                <w:lang w:val="nl-NL"/>
              </w:rPr>
            </w:pPr>
            <w:r w:rsidRPr="00EF5A40">
              <w:rPr>
                <w:b/>
                <w:sz w:val="26"/>
                <w:szCs w:val="26"/>
                <w:lang w:val="nl-NL"/>
              </w:rPr>
              <w:t>KT. BỘ TRƯỞNG</w:t>
            </w:r>
          </w:p>
        </w:tc>
      </w:tr>
      <w:tr w:rsidR="001C6DE7" w:rsidRPr="00EF5A40" w:rsidTr="004A1474">
        <w:tc>
          <w:tcPr>
            <w:tcW w:w="5273" w:type="dxa"/>
            <w:vMerge w:val="restart"/>
          </w:tcPr>
          <w:p w:rsidR="001C6DE7" w:rsidRPr="008154FB" w:rsidRDefault="001C6DE7" w:rsidP="004A1474">
            <w:pPr>
              <w:widowControl w:val="0"/>
              <w:jc w:val="both"/>
              <w:rPr>
                <w:b/>
              </w:rPr>
            </w:pPr>
            <w:r w:rsidRPr="008154FB">
              <w:rPr>
                <w:sz w:val="22"/>
                <w:szCs w:val="22"/>
              </w:rPr>
              <w:t xml:space="preserve">- </w:t>
            </w:r>
            <w:r w:rsidRPr="008154FB">
              <w:rPr>
                <w:sz w:val="22"/>
              </w:rPr>
              <w:t>Như trên</w:t>
            </w:r>
            <w:r w:rsidRPr="008154FB">
              <w:rPr>
                <w:sz w:val="22"/>
                <w:szCs w:val="22"/>
              </w:rPr>
              <w:t>;</w:t>
            </w:r>
          </w:p>
          <w:p w:rsidR="001C6DE7" w:rsidRPr="008154FB" w:rsidRDefault="001C6DE7" w:rsidP="004A1474">
            <w:pPr>
              <w:widowControl w:val="0"/>
              <w:jc w:val="both"/>
            </w:pPr>
            <w:r w:rsidRPr="008154FB">
              <w:rPr>
                <w:sz w:val="22"/>
                <w:szCs w:val="22"/>
              </w:rPr>
              <w:t xml:space="preserve">- </w:t>
            </w:r>
            <w:r w:rsidRPr="008154FB">
              <w:rPr>
                <w:sz w:val="22"/>
              </w:rPr>
              <w:t>Vụ Pháp chế;</w:t>
            </w:r>
          </w:p>
          <w:p w:rsidR="001C6DE7" w:rsidRPr="00EF5A40" w:rsidRDefault="001C6DE7" w:rsidP="004A1474">
            <w:pPr>
              <w:widowControl w:val="0"/>
              <w:jc w:val="both"/>
              <w:rPr>
                <w:i/>
                <w:lang w:val="nl-NL"/>
              </w:rPr>
            </w:pPr>
            <w:r w:rsidRPr="00EF5A40">
              <w:rPr>
                <w:sz w:val="22"/>
                <w:szCs w:val="22"/>
                <w:lang w:val="nl-NL"/>
              </w:rPr>
              <w:t>- Lưu: VT, CST (</w:t>
            </w:r>
            <w:r>
              <w:rPr>
                <w:sz w:val="22"/>
                <w:szCs w:val="22"/>
                <w:lang w:val="nl-NL"/>
              </w:rPr>
              <w:t>4</w:t>
            </w:r>
            <w:r w:rsidRPr="00EF5A40">
              <w:rPr>
                <w:sz w:val="22"/>
                <w:szCs w:val="22"/>
                <w:lang w:val="nl-NL"/>
              </w:rPr>
              <w:t>).</w:t>
            </w:r>
          </w:p>
        </w:tc>
        <w:tc>
          <w:tcPr>
            <w:tcW w:w="4138" w:type="dxa"/>
          </w:tcPr>
          <w:p w:rsidR="001C6DE7" w:rsidRPr="00EF5A40" w:rsidRDefault="001C6DE7" w:rsidP="004A1474">
            <w:pPr>
              <w:widowControl w:val="0"/>
              <w:jc w:val="center"/>
              <w:rPr>
                <w:b/>
                <w:sz w:val="26"/>
                <w:szCs w:val="26"/>
                <w:lang w:val="nl-NL"/>
              </w:rPr>
            </w:pPr>
            <w:r w:rsidRPr="00EF5A40">
              <w:rPr>
                <w:b/>
                <w:sz w:val="26"/>
                <w:szCs w:val="26"/>
                <w:lang w:val="nl-NL"/>
              </w:rPr>
              <w:t>THỨ TRƯỞNG</w:t>
            </w:r>
          </w:p>
        </w:tc>
      </w:tr>
      <w:tr w:rsidR="001C6DE7" w:rsidRPr="00EF5A40" w:rsidTr="004A1474">
        <w:tc>
          <w:tcPr>
            <w:tcW w:w="5273" w:type="dxa"/>
            <w:vMerge/>
          </w:tcPr>
          <w:p w:rsidR="001C6DE7" w:rsidRPr="00EF5A40" w:rsidRDefault="001C6DE7" w:rsidP="004A1474">
            <w:pPr>
              <w:widowControl w:val="0"/>
              <w:jc w:val="both"/>
              <w:rPr>
                <w:lang w:val="nl-NL"/>
              </w:rPr>
            </w:pPr>
          </w:p>
        </w:tc>
        <w:tc>
          <w:tcPr>
            <w:tcW w:w="4138" w:type="dxa"/>
          </w:tcPr>
          <w:p w:rsidR="001C6DE7" w:rsidRPr="00AA231F" w:rsidRDefault="001C6DE7" w:rsidP="004A1474">
            <w:pPr>
              <w:widowControl w:val="0"/>
              <w:jc w:val="center"/>
              <w:rPr>
                <w:sz w:val="28"/>
                <w:szCs w:val="28"/>
                <w:lang w:val="nl-NL"/>
              </w:rPr>
            </w:pPr>
          </w:p>
          <w:p w:rsidR="001C6DE7" w:rsidRPr="00AA231F" w:rsidRDefault="001C6DE7" w:rsidP="004A1474">
            <w:pPr>
              <w:widowControl w:val="0"/>
              <w:jc w:val="center"/>
              <w:rPr>
                <w:b/>
                <w:sz w:val="28"/>
                <w:szCs w:val="28"/>
                <w:lang w:val="nl-NL"/>
              </w:rPr>
            </w:pPr>
          </w:p>
          <w:p w:rsidR="001C6DE7" w:rsidRDefault="001C6DE7" w:rsidP="004A1474">
            <w:pPr>
              <w:widowControl w:val="0"/>
              <w:jc w:val="center"/>
              <w:rPr>
                <w:b/>
                <w:sz w:val="28"/>
                <w:szCs w:val="28"/>
                <w:lang w:val="nl-NL"/>
              </w:rPr>
            </w:pPr>
          </w:p>
          <w:p w:rsidR="005C2C02" w:rsidRPr="005C2C02" w:rsidRDefault="005C2C02" w:rsidP="004A1474">
            <w:pPr>
              <w:widowControl w:val="0"/>
              <w:jc w:val="center"/>
              <w:rPr>
                <w:b/>
                <w:sz w:val="18"/>
                <w:szCs w:val="28"/>
                <w:lang w:val="nl-NL"/>
              </w:rPr>
            </w:pPr>
          </w:p>
          <w:p w:rsidR="001C6DE7" w:rsidRPr="00AA231F" w:rsidRDefault="001C6DE7" w:rsidP="004A1474">
            <w:pPr>
              <w:widowControl w:val="0"/>
              <w:jc w:val="center"/>
              <w:rPr>
                <w:b/>
                <w:sz w:val="28"/>
                <w:szCs w:val="28"/>
                <w:lang w:val="nl-NL"/>
              </w:rPr>
            </w:pPr>
          </w:p>
          <w:p w:rsidR="001C6DE7" w:rsidRPr="00884C8E" w:rsidRDefault="001C6DE7" w:rsidP="004A1474">
            <w:pPr>
              <w:widowControl w:val="0"/>
              <w:jc w:val="center"/>
              <w:rPr>
                <w:b/>
                <w:sz w:val="28"/>
                <w:szCs w:val="28"/>
                <w:lang w:val="nl-NL"/>
              </w:rPr>
            </w:pPr>
            <w:r>
              <w:rPr>
                <w:b/>
                <w:sz w:val="28"/>
                <w:szCs w:val="28"/>
                <w:lang w:val="nl-NL"/>
              </w:rPr>
              <w:t>V</w:t>
            </w:r>
            <w:r w:rsidRPr="00884C8E">
              <w:rPr>
                <w:b/>
                <w:sz w:val="28"/>
                <w:szCs w:val="28"/>
                <w:lang w:val="nl-NL"/>
              </w:rPr>
              <w:t>ũ</w:t>
            </w:r>
            <w:r>
              <w:rPr>
                <w:b/>
                <w:sz w:val="28"/>
                <w:szCs w:val="28"/>
                <w:lang w:val="nl-NL"/>
              </w:rPr>
              <w:t xml:space="preserve"> Th</w:t>
            </w:r>
            <w:r w:rsidRPr="00884C8E">
              <w:rPr>
                <w:b/>
                <w:sz w:val="28"/>
                <w:szCs w:val="28"/>
                <w:lang w:val="nl-NL"/>
              </w:rPr>
              <w:t>ị</w:t>
            </w:r>
            <w:r>
              <w:rPr>
                <w:b/>
                <w:sz w:val="28"/>
                <w:szCs w:val="28"/>
                <w:lang w:val="nl-NL"/>
              </w:rPr>
              <w:t xml:space="preserve"> Mai</w:t>
            </w:r>
          </w:p>
        </w:tc>
      </w:tr>
    </w:tbl>
    <w:p w:rsidR="009A4594" w:rsidRDefault="009A4594" w:rsidP="00156514"/>
    <w:sectPr w:rsidR="009A4594" w:rsidSect="00F70A7A">
      <w:headerReference w:type="default" r:id="rId6"/>
      <w:footerReference w:type="even" r:id="rId7"/>
      <w:pgSz w:w="11907" w:h="16840" w:code="9"/>
      <w:pgMar w:top="1418" w:right="1134" w:bottom="1134" w:left="1701" w:header="431" w:footer="43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AA6" w:rsidRDefault="001F4AA6" w:rsidP="00617A52">
      <w:r>
        <w:separator/>
      </w:r>
    </w:p>
  </w:endnote>
  <w:endnote w:type="continuationSeparator" w:id="0">
    <w:p w:rsidR="001F4AA6" w:rsidRDefault="001F4AA6" w:rsidP="00617A5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31A" w:rsidRDefault="00960855" w:rsidP="00155CD2">
    <w:pPr>
      <w:pStyle w:val="Footer"/>
      <w:framePr w:wrap="around" w:vAnchor="text" w:hAnchor="margin" w:xAlign="right" w:y="1"/>
      <w:rPr>
        <w:rStyle w:val="PageNumber"/>
      </w:rPr>
    </w:pPr>
    <w:r>
      <w:rPr>
        <w:rStyle w:val="PageNumber"/>
      </w:rPr>
      <w:fldChar w:fldCharType="begin"/>
    </w:r>
    <w:r w:rsidR="001C6DE7">
      <w:rPr>
        <w:rStyle w:val="PageNumber"/>
      </w:rPr>
      <w:instrText xml:space="preserve">PAGE  </w:instrText>
    </w:r>
    <w:r>
      <w:rPr>
        <w:rStyle w:val="PageNumber"/>
      </w:rPr>
      <w:fldChar w:fldCharType="end"/>
    </w:r>
  </w:p>
  <w:p w:rsidR="0032631A" w:rsidRDefault="001F4AA6" w:rsidP="00FB6D4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AA6" w:rsidRDefault="001F4AA6" w:rsidP="00617A52">
      <w:r>
        <w:separator/>
      </w:r>
    </w:p>
  </w:footnote>
  <w:footnote w:type="continuationSeparator" w:id="0">
    <w:p w:rsidR="001F4AA6" w:rsidRDefault="001F4AA6" w:rsidP="00617A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31A" w:rsidRDefault="00960855" w:rsidP="00BE7BBC">
    <w:pPr>
      <w:pStyle w:val="Header"/>
      <w:jc w:val="center"/>
    </w:pPr>
    <w:r>
      <w:fldChar w:fldCharType="begin"/>
    </w:r>
    <w:r w:rsidR="001C6DE7">
      <w:instrText xml:space="preserve"> PAGE   \* MERGEFORMAT </w:instrText>
    </w:r>
    <w:r>
      <w:fldChar w:fldCharType="separate"/>
    </w:r>
    <w:r w:rsidR="005C2C02">
      <w:rPr>
        <w:noProof/>
      </w:rPr>
      <w:t>2</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1C6DE7"/>
    <w:rsid w:val="00156514"/>
    <w:rsid w:val="001C6DE7"/>
    <w:rsid w:val="001F4AA6"/>
    <w:rsid w:val="004308EF"/>
    <w:rsid w:val="005C2C02"/>
    <w:rsid w:val="00617A52"/>
    <w:rsid w:val="00735B3A"/>
    <w:rsid w:val="00865B5D"/>
    <w:rsid w:val="00960855"/>
    <w:rsid w:val="009A4594"/>
    <w:rsid w:val="009E5026"/>
    <w:rsid w:val="00AA42A3"/>
    <w:rsid w:val="00E96A9D"/>
    <w:rsid w:val="00EF2206"/>
    <w:rsid w:val="00F711E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DE7"/>
    <w:pPr>
      <w:spacing w:after="0" w:line="240" w:lineRule="auto"/>
    </w:pPr>
    <w:rPr>
      <w:rFonts w:ascii="Times New Roman" w:eastAsia="Times New Roman" w:hAnsi="Times New Roman" w:cs="Times New Roman"/>
      <w:sz w:val="24"/>
      <w:szCs w:val="24"/>
      <w:lang w:val="en-US"/>
    </w:rPr>
  </w:style>
  <w:style w:type="paragraph" w:styleId="Heading7">
    <w:name w:val="heading 7"/>
    <w:basedOn w:val="Normal"/>
    <w:next w:val="Normal"/>
    <w:link w:val="Heading7Char"/>
    <w:qFormat/>
    <w:rsid w:val="001C6DE7"/>
    <w:pPr>
      <w:keepNext/>
      <w:jc w:val="center"/>
      <w:outlineLvl w:val="6"/>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C6DE7"/>
    <w:rPr>
      <w:rFonts w:ascii=".VnTime" w:eastAsia="Times New Roman" w:hAnsi=".VnTime" w:cs="Times New Roman"/>
      <w:i/>
      <w:iCs/>
      <w:sz w:val="28"/>
      <w:szCs w:val="28"/>
      <w:lang w:val="en-US"/>
    </w:rPr>
  </w:style>
  <w:style w:type="paragraph" w:styleId="Footer">
    <w:name w:val="footer"/>
    <w:basedOn w:val="Normal"/>
    <w:link w:val="FooterChar"/>
    <w:rsid w:val="001C6DE7"/>
    <w:pPr>
      <w:tabs>
        <w:tab w:val="center" w:pos="4320"/>
        <w:tab w:val="right" w:pos="8640"/>
      </w:tabs>
    </w:pPr>
  </w:style>
  <w:style w:type="character" w:customStyle="1" w:styleId="FooterChar">
    <w:name w:val="Footer Char"/>
    <w:basedOn w:val="DefaultParagraphFont"/>
    <w:link w:val="Footer"/>
    <w:rsid w:val="001C6DE7"/>
    <w:rPr>
      <w:rFonts w:ascii="Times New Roman" w:eastAsia="Times New Roman" w:hAnsi="Times New Roman" w:cs="Times New Roman"/>
      <w:sz w:val="24"/>
      <w:szCs w:val="24"/>
      <w:lang w:val="en-US"/>
    </w:rPr>
  </w:style>
  <w:style w:type="character" w:styleId="PageNumber">
    <w:name w:val="page number"/>
    <w:basedOn w:val="DefaultParagraphFont"/>
    <w:rsid w:val="001C6DE7"/>
  </w:style>
  <w:style w:type="paragraph" w:styleId="Header">
    <w:name w:val="header"/>
    <w:basedOn w:val="Normal"/>
    <w:link w:val="HeaderChar"/>
    <w:rsid w:val="001C6DE7"/>
    <w:pPr>
      <w:tabs>
        <w:tab w:val="center" w:pos="4680"/>
        <w:tab w:val="right" w:pos="9360"/>
      </w:tabs>
    </w:pPr>
  </w:style>
  <w:style w:type="character" w:customStyle="1" w:styleId="HeaderChar">
    <w:name w:val="Header Char"/>
    <w:basedOn w:val="DefaultParagraphFont"/>
    <w:link w:val="Header"/>
    <w:rsid w:val="001C6DE7"/>
    <w:rPr>
      <w:rFonts w:ascii="Times New Roman" w:eastAsia="Times New Roman" w:hAnsi="Times New Roman" w:cs="Times New Roman"/>
      <w:sz w:val="24"/>
      <w:szCs w:val="24"/>
      <w:lang w:val="en-US"/>
    </w:rPr>
  </w:style>
  <w:style w:type="paragraph" w:styleId="NormalWeb">
    <w:name w:val="Normal (Web)"/>
    <w:basedOn w:val="Normal"/>
    <w:link w:val="NormalWebChar"/>
    <w:uiPriority w:val="99"/>
    <w:rsid w:val="001C6DE7"/>
    <w:pPr>
      <w:spacing w:before="100" w:beforeAutospacing="1" w:after="100" w:afterAutospacing="1"/>
    </w:pPr>
  </w:style>
  <w:style w:type="character" w:customStyle="1" w:styleId="NormalWebChar">
    <w:name w:val="Normal (Web) Char"/>
    <w:link w:val="NormalWeb"/>
    <w:uiPriority w:val="99"/>
    <w:locked/>
    <w:rsid w:val="001C6DE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8E0FB1-2443-4E8C-952B-463E581DB10B}"/>
</file>

<file path=customXml/itemProps2.xml><?xml version="1.0" encoding="utf-8"?>
<ds:datastoreItem xmlns:ds="http://schemas.openxmlformats.org/officeDocument/2006/customXml" ds:itemID="{E3BFEE86-E39C-4077-868E-4074D21FC9EC}"/>
</file>

<file path=customXml/itemProps3.xml><?xml version="1.0" encoding="utf-8"?>
<ds:datastoreItem xmlns:ds="http://schemas.openxmlformats.org/officeDocument/2006/customXml" ds:itemID="{9DA55A6C-F181-480F-AA43-AFA4644B8B4B}"/>
</file>

<file path=docProps/app.xml><?xml version="1.0" encoding="utf-8"?>
<Properties xmlns="http://schemas.openxmlformats.org/officeDocument/2006/extended-properties" xmlns:vt="http://schemas.openxmlformats.org/officeDocument/2006/docPropsVTypes">
  <Template>Normal</Template>
  <TotalTime>13</TotalTime>
  <Pages>1</Pages>
  <Words>275</Words>
  <Characters>1574</Characters>
  <Application>Microsoft Office Word</Application>
  <DocSecurity>0</DocSecurity>
  <Lines>13</Lines>
  <Paragraphs>3</Paragraphs>
  <ScaleCrop>false</ScaleCrop>
  <Company>Hewlett-Packard Company</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dothithanhhuong</cp:lastModifiedBy>
  <cp:revision>7</cp:revision>
  <cp:lastPrinted>2020-06-12T11:04:00Z</cp:lastPrinted>
  <dcterms:created xsi:type="dcterms:W3CDTF">2020-06-09T02:02:00Z</dcterms:created>
  <dcterms:modified xsi:type="dcterms:W3CDTF">2020-06-12T11:04:00Z</dcterms:modified>
</cp:coreProperties>
</file>